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CB20D" w14:textId="77777777" w:rsidR="00055E87" w:rsidRPr="007C20ED" w:rsidRDefault="00055E87" w:rsidP="00055E87">
      <w:pPr>
        <w:jc w:val="center"/>
        <w:rPr>
          <w:rFonts w:cs="Arial"/>
          <w:sz w:val="28"/>
          <w:szCs w:val="28"/>
          <w:lang w:val="en-GB"/>
        </w:rPr>
      </w:pPr>
      <w:r w:rsidRPr="007C20ED">
        <w:rPr>
          <w:noProof/>
          <w:lang w:eastAsia="de-DE"/>
        </w:rPr>
        <w:drawing>
          <wp:inline distT="0" distB="0" distL="0" distR="0" wp14:anchorId="73C22337" wp14:editId="79CDE2D2">
            <wp:extent cx="2515235" cy="521672"/>
            <wp:effectExtent l="0" t="0" r="0" b="12065"/>
            <wp:docPr id="5" name="Picture 2" descr="Y:\Gruppen\surface\Konferenzen, Präsentationen, Outreach, Logo\Logo SURFACE\PNG\SURFACE_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Y:\Gruppen\surface\Konferenzen, Präsentationen, Outreach, Logo\Logo SURFACE\PNG\SURFACE_Sign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334" cy="522730"/>
                    </a:xfrm>
                    <a:prstGeom prst="rect">
                      <a:avLst/>
                    </a:prstGeom>
                    <a:noFill/>
                    <a:extLst/>
                  </pic:spPr>
                </pic:pic>
              </a:graphicData>
            </a:graphic>
          </wp:inline>
        </w:drawing>
      </w:r>
    </w:p>
    <w:p w14:paraId="4A178061" w14:textId="77777777" w:rsidR="00055E87" w:rsidRPr="007C20ED" w:rsidRDefault="00055E87" w:rsidP="00CE4339">
      <w:pPr>
        <w:pStyle w:val="Titel"/>
        <w:pBdr>
          <w:bottom w:val="none" w:sz="0" w:space="0" w:color="auto"/>
        </w:pBdr>
        <w:rPr>
          <w:lang w:val="en-GB"/>
        </w:rPr>
      </w:pPr>
    </w:p>
    <w:p w14:paraId="02A4D30C" w14:textId="77777777" w:rsidR="00CE4339" w:rsidRPr="007C20ED" w:rsidRDefault="004F3757" w:rsidP="00CE4339">
      <w:pPr>
        <w:pStyle w:val="Titel"/>
        <w:pBdr>
          <w:bottom w:val="none" w:sz="0" w:space="0" w:color="auto"/>
        </w:pBdr>
        <w:jc w:val="center"/>
        <w:rPr>
          <w:rFonts w:asciiTheme="minorHAnsi" w:hAnsiTheme="minorHAnsi"/>
          <w:lang w:val="en-GB"/>
        </w:rPr>
      </w:pPr>
      <w:r w:rsidRPr="007C20ED">
        <w:rPr>
          <w:rFonts w:asciiTheme="minorHAnsi" w:hAnsiTheme="minorHAnsi"/>
          <w:lang w:val="en-GB"/>
        </w:rPr>
        <w:t>Intern</w:t>
      </w:r>
      <w:r w:rsidR="00CE4339" w:rsidRPr="007C20ED">
        <w:rPr>
          <w:rFonts w:asciiTheme="minorHAnsi" w:hAnsiTheme="minorHAnsi"/>
          <w:lang w:val="en-GB"/>
        </w:rPr>
        <w:t>ational Expert Workshop</w:t>
      </w:r>
    </w:p>
    <w:p w14:paraId="0841239E" w14:textId="77777777" w:rsidR="00CE4339" w:rsidRPr="007C20ED" w:rsidRDefault="00CE4339" w:rsidP="00CE4339">
      <w:pPr>
        <w:pStyle w:val="Titel"/>
        <w:pBdr>
          <w:bottom w:val="none" w:sz="0" w:space="0" w:color="auto"/>
        </w:pBdr>
        <w:jc w:val="center"/>
        <w:rPr>
          <w:rFonts w:asciiTheme="minorHAnsi" w:hAnsiTheme="minorHAnsi"/>
          <w:lang w:val="en-GB"/>
        </w:rPr>
      </w:pPr>
      <w:proofErr w:type="gramStart"/>
      <w:r w:rsidRPr="007C20ED">
        <w:rPr>
          <w:rFonts w:asciiTheme="minorHAnsi" w:hAnsiTheme="minorHAnsi"/>
          <w:lang w:val="en-GB"/>
        </w:rPr>
        <w:t>on</w:t>
      </w:r>
      <w:proofErr w:type="gramEnd"/>
      <w:r w:rsidRPr="007C20ED">
        <w:rPr>
          <w:rFonts w:asciiTheme="minorHAnsi" w:hAnsiTheme="minorHAnsi"/>
          <w:lang w:val="en-GB"/>
        </w:rPr>
        <w:t xml:space="preserve"> L</w:t>
      </w:r>
      <w:r w:rsidR="004F3757" w:rsidRPr="007C20ED">
        <w:rPr>
          <w:rFonts w:asciiTheme="minorHAnsi" w:hAnsiTheme="minorHAnsi"/>
          <w:lang w:val="en-GB"/>
        </w:rPr>
        <w:t xml:space="preserve">and </w:t>
      </w:r>
      <w:r w:rsidRPr="007C20ED">
        <w:rPr>
          <w:rFonts w:asciiTheme="minorHAnsi" w:hAnsiTheme="minorHAnsi"/>
          <w:lang w:val="en-GB"/>
        </w:rPr>
        <w:t>T</w:t>
      </w:r>
      <w:r w:rsidR="004F3757" w:rsidRPr="007C20ED">
        <w:rPr>
          <w:rFonts w:asciiTheme="minorHAnsi" w:hAnsiTheme="minorHAnsi"/>
          <w:lang w:val="en-GB"/>
        </w:rPr>
        <w:t>ake</w:t>
      </w:r>
    </w:p>
    <w:p w14:paraId="460016FA" w14:textId="77777777" w:rsidR="00CE4339" w:rsidRPr="007C20ED" w:rsidRDefault="00CE4339" w:rsidP="00CE4339">
      <w:pPr>
        <w:rPr>
          <w:lang w:val="en-GB"/>
        </w:rPr>
      </w:pPr>
    </w:p>
    <w:p w14:paraId="0C7E5699" w14:textId="77777777" w:rsidR="00CE4339" w:rsidRPr="007C20ED" w:rsidRDefault="00CE4339" w:rsidP="00CE4339">
      <w:pPr>
        <w:pStyle w:val="Titel"/>
        <w:pBdr>
          <w:bottom w:val="none" w:sz="0" w:space="0" w:color="auto"/>
        </w:pBdr>
        <w:jc w:val="center"/>
        <w:rPr>
          <w:rFonts w:asciiTheme="minorHAnsi" w:hAnsiTheme="minorHAnsi"/>
          <w:sz w:val="40"/>
          <w:szCs w:val="40"/>
          <w:lang w:val="en-GB"/>
        </w:rPr>
      </w:pPr>
      <w:r w:rsidRPr="007C20ED">
        <w:rPr>
          <w:rFonts w:asciiTheme="minorHAnsi" w:hAnsiTheme="minorHAnsi"/>
          <w:sz w:val="40"/>
          <w:szCs w:val="40"/>
          <w:lang w:val="en-GB"/>
        </w:rPr>
        <w:t>4-5 April 2019 in Berlin, Germany</w:t>
      </w:r>
    </w:p>
    <w:p w14:paraId="65CCD158" w14:textId="77777777" w:rsidR="00CE4339" w:rsidRPr="007C20ED" w:rsidRDefault="00CE4339" w:rsidP="00CE4339">
      <w:pPr>
        <w:pStyle w:val="Titel"/>
        <w:pBdr>
          <w:bottom w:val="none" w:sz="0" w:space="0" w:color="auto"/>
        </w:pBdr>
        <w:jc w:val="center"/>
        <w:rPr>
          <w:rFonts w:asciiTheme="minorHAnsi" w:hAnsiTheme="minorHAnsi"/>
          <w:lang w:val="en-GB"/>
        </w:rPr>
      </w:pPr>
    </w:p>
    <w:p w14:paraId="7D880BC9" w14:textId="77777777" w:rsidR="00CE4339" w:rsidRPr="007C20ED" w:rsidRDefault="004F3757" w:rsidP="00CE4339">
      <w:pPr>
        <w:pStyle w:val="Titel"/>
        <w:pBdr>
          <w:bottom w:val="none" w:sz="0" w:space="0" w:color="auto"/>
        </w:pBdr>
        <w:jc w:val="center"/>
        <w:rPr>
          <w:rFonts w:asciiTheme="minorHAnsi" w:hAnsiTheme="minorHAnsi"/>
          <w:lang w:val="en-GB"/>
        </w:rPr>
      </w:pPr>
      <w:r w:rsidRPr="007C20ED">
        <w:rPr>
          <w:rFonts w:asciiTheme="minorHAnsi" w:hAnsiTheme="minorHAnsi"/>
          <w:lang w:val="en-GB"/>
        </w:rPr>
        <w:t>Workshop Report</w:t>
      </w:r>
    </w:p>
    <w:p w14:paraId="673910A8" w14:textId="77777777" w:rsidR="00055E87" w:rsidRPr="007C20ED" w:rsidRDefault="00055E87" w:rsidP="00055E87">
      <w:pPr>
        <w:rPr>
          <w:lang w:val="en-GB"/>
        </w:rPr>
      </w:pPr>
    </w:p>
    <w:p w14:paraId="1340F9F1" w14:textId="77777777" w:rsidR="00CE4339" w:rsidRPr="007C20ED" w:rsidRDefault="00CE4339" w:rsidP="00CE4339">
      <w:pPr>
        <w:spacing w:after="60"/>
        <w:jc w:val="center"/>
        <w:rPr>
          <w:rFonts w:cs="Arial"/>
          <w:lang w:val="en-GB"/>
        </w:rPr>
      </w:pPr>
      <w:proofErr w:type="gramStart"/>
      <w:r w:rsidRPr="007C20ED">
        <w:rPr>
          <w:rFonts w:cs="Arial"/>
          <w:lang w:val="en-GB"/>
        </w:rPr>
        <w:t>compiled</w:t>
      </w:r>
      <w:proofErr w:type="gramEnd"/>
      <w:r w:rsidRPr="007C20ED">
        <w:rPr>
          <w:rFonts w:cs="Arial"/>
          <w:lang w:val="en-GB"/>
        </w:rPr>
        <w:t xml:space="preserve"> by:</w:t>
      </w:r>
    </w:p>
    <w:p w14:paraId="3EC13E29" w14:textId="77777777" w:rsidR="00CE4339" w:rsidRPr="007C20ED" w:rsidRDefault="00CE4339" w:rsidP="00CE4339">
      <w:pPr>
        <w:spacing w:after="60"/>
        <w:jc w:val="center"/>
        <w:rPr>
          <w:rFonts w:cs="Arial"/>
          <w:lang w:val="en-GB"/>
        </w:rPr>
      </w:pPr>
      <w:proofErr w:type="spellStart"/>
      <w:r w:rsidRPr="007C20ED">
        <w:rPr>
          <w:rFonts w:cs="Arial"/>
          <w:lang w:val="en-GB"/>
        </w:rPr>
        <w:t>Dr.</w:t>
      </w:r>
      <w:proofErr w:type="spellEnd"/>
      <w:r w:rsidRPr="007C20ED">
        <w:rPr>
          <w:rFonts w:cs="Arial"/>
          <w:lang w:val="en-GB"/>
        </w:rPr>
        <w:t xml:space="preserve"> Jana Bovet, </w:t>
      </w:r>
      <w:proofErr w:type="spellStart"/>
      <w:r w:rsidR="00055E87" w:rsidRPr="007C20ED">
        <w:rPr>
          <w:rFonts w:cs="Arial"/>
          <w:lang w:val="en-GB"/>
        </w:rPr>
        <w:t>Dr.</w:t>
      </w:r>
      <w:proofErr w:type="spellEnd"/>
      <w:r w:rsidR="00055E87" w:rsidRPr="007C20ED">
        <w:rPr>
          <w:rFonts w:cs="Arial"/>
          <w:lang w:val="en-GB"/>
        </w:rPr>
        <w:t xml:space="preserve"> Elisabeth Marquard </w:t>
      </w:r>
      <w:r w:rsidRPr="007C20ED">
        <w:rPr>
          <w:rFonts w:cs="Arial"/>
          <w:lang w:val="en-GB"/>
        </w:rPr>
        <w:t xml:space="preserve">&amp; </w:t>
      </w:r>
      <w:proofErr w:type="spellStart"/>
      <w:r w:rsidRPr="007C20ED">
        <w:rPr>
          <w:rFonts w:cs="Arial"/>
          <w:lang w:val="en-GB"/>
        </w:rPr>
        <w:t>Dr.</w:t>
      </w:r>
      <w:proofErr w:type="spellEnd"/>
      <w:r w:rsidRPr="007C20ED">
        <w:rPr>
          <w:rFonts w:cs="Arial"/>
          <w:lang w:val="en-GB"/>
        </w:rPr>
        <w:t xml:space="preserve"> Christoph </w:t>
      </w:r>
      <w:proofErr w:type="spellStart"/>
      <w:r w:rsidRPr="007C20ED">
        <w:rPr>
          <w:rFonts w:cs="Arial"/>
          <w:lang w:val="en-GB"/>
        </w:rPr>
        <w:t>Schröter-Schlaack</w:t>
      </w:r>
      <w:proofErr w:type="spellEnd"/>
    </w:p>
    <w:p w14:paraId="167A79CC" w14:textId="77777777" w:rsidR="00CE4339" w:rsidRPr="007C20ED" w:rsidRDefault="00CE4339" w:rsidP="00CE4339">
      <w:pPr>
        <w:spacing w:after="60"/>
        <w:jc w:val="center"/>
        <w:rPr>
          <w:rFonts w:cs="Arial"/>
          <w:lang w:val="en-GB"/>
        </w:rPr>
      </w:pPr>
    </w:p>
    <w:p w14:paraId="739F44D9" w14:textId="77777777" w:rsidR="00055E87" w:rsidRPr="007C20ED" w:rsidRDefault="00CE4339" w:rsidP="00055E87">
      <w:pPr>
        <w:jc w:val="center"/>
        <w:rPr>
          <w:rFonts w:cs="Arial"/>
          <w:b/>
          <w:lang w:val="en-GB"/>
        </w:rPr>
      </w:pPr>
      <w:r w:rsidRPr="007C20ED">
        <w:rPr>
          <w:rFonts w:cs="Arial"/>
          <w:b/>
          <w:lang w:val="en-GB"/>
        </w:rPr>
        <w:t xml:space="preserve">Helmholtz Centre for Environmental Research – UFZ </w:t>
      </w:r>
    </w:p>
    <w:p w14:paraId="745211D2" w14:textId="07209FE7" w:rsidR="00D34737" w:rsidRPr="007C20ED" w:rsidRDefault="00D34737" w:rsidP="00055E87">
      <w:pPr>
        <w:jc w:val="center"/>
        <w:rPr>
          <w:rFonts w:cs="Arial"/>
          <w:b/>
          <w:lang w:val="en-GB"/>
        </w:rPr>
      </w:pPr>
      <w:r w:rsidRPr="00AB1A19">
        <w:rPr>
          <w:rFonts w:cs="Arial"/>
          <w:b/>
          <w:lang w:val="en-GB"/>
        </w:rPr>
        <w:t>Final</w:t>
      </w:r>
      <w:r w:rsidRPr="00B51DF8">
        <w:rPr>
          <w:rFonts w:cs="Arial"/>
          <w:b/>
          <w:lang w:val="en-GB"/>
        </w:rPr>
        <w:t xml:space="preserve"> version</w:t>
      </w:r>
    </w:p>
    <w:p w14:paraId="40212C72" w14:textId="77777777" w:rsidR="00CE4339" w:rsidRPr="007C20ED" w:rsidRDefault="00CE4339" w:rsidP="00055E87">
      <w:pPr>
        <w:jc w:val="center"/>
        <w:rPr>
          <w:rFonts w:cs="Arial"/>
          <w:b/>
          <w:lang w:val="en-GB"/>
        </w:rPr>
      </w:pPr>
    </w:p>
    <w:p w14:paraId="53B2F5BE" w14:textId="0FE58CF9" w:rsidR="00055E87" w:rsidRPr="007C20ED" w:rsidRDefault="00055E87" w:rsidP="00055E87">
      <w:pPr>
        <w:jc w:val="center"/>
        <w:rPr>
          <w:rFonts w:cs="Arial"/>
          <w:lang w:val="en-GB"/>
        </w:rPr>
      </w:pPr>
      <w:r w:rsidRPr="007C20ED">
        <w:rPr>
          <w:rFonts w:cs="Arial"/>
          <w:lang w:val="en-GB"/>
        </w:rPr>
        <w:t xml:space="preserve">Leipzig, </w:t>
      </w:r>
      <w:r w:rsidR="00596826">
        <w:rPr>
          <w:rFonts w:cs="Arial"/>
          <w:lang w:val="en-GB"/>
        </w:rPr>
        <w:t>November</w:t>
      </w:r>
      <w:r w:rsidR="00D34737" w:rsidRPr="007C20ED">
        <w:rPr>
          <w:rFonts w:cs="Arial"/>
          <w:lang w:val="en-GB"/>
        </w:rPr>
        <w:t xml:space="preserve"> </w:t>
      </w:r>
      <w:r w:rsidRPr="007C20ED">
        <w:rPr>
          <w:rFonts w:cs="Arial"/>
          <w:lang w:val="en-GB"/>
        </w:rPr>
        <w:t>2019</w:t>
      </w:r>
    </w:p>
    <w:p w14:paraId="138A5C2F" w14:textId="77777777" w:rsidR="00CE4339" w:rsidRPr="007C20ED" w:rsidRDefault="00CE4339" w:rsidP="00055E87">
      <w:pPr>
        <w:jc w:val="center"/>
        <w:rPr>
          <w:rFonts w:cs="Arial"/>
          <w:lang w:val="en-GB"/>
        </w:rPr>
      </w:pPr>
    </w:p>
    <w:p w14:paraId="3DFF289A" w14:textId="77777777" w:rsidR="00055E87" w:rsidRPr="007C20ED" w:rsidRDefault="00055E87" w:rsidP="00055E87">
      <w:pPr>
        <w:jc w:val="center"/>
        <w:rPr>
          <w:rFonts w:cs="Arial"/>
          <w:lang w:val="en-GB"/>
        </w:rPr>
      </w:pPr>
      <w:r w:rsidRPr="007C20ED">
        <w:rPr>
          <w:rFonts w:cs="Arial"/>
          <w:lang w:val="en-GB"/>
        </w:rPr>
        <w:t>The SURFACE project is funded by the German Environment Agency (</w:t>
      </w:r>
      <w:proofErr w:type="spellStart"/>
      <w:r w:rsidRPr="007C20ED">
        <w:rPr>
          <w:rFonts w:cs="Arial"/>
          <w:lang w:val="en-GB"/>
        </w:rPr>
        <w:t>Umweltbundesamt</w:t>
      </w:r>
      <w:proofErr w:type="spellEnd"/>
      <w:r w:rsidRPr="007C20ED">
        <w:rPr>
          <w:rFonts w:cs="Arial"/>
          <w:lang w:val="en-GB"/>
        </w:rPr>
        <w:t xml:space="preserve"> – UBA)</w:t>
      </w:r>
    </w:p>
    <w:p w14:paraId="00C57843" w14:textId="77777777" w:rsidR="00055E87" w:rsidRPr="007C20ED" w:rsidRDefault="00055E87" w:rsidP="00055E87">
      <w:pPr>
        <w:jc w:val="center"/>
        <w:rPr>
          <w:rFonts w:cs="Arial"/>
          <w:lang w:val="en-GB"/>
        </w:rPr>
      </w:pPr>
      <w:r w:rsidRPr="007C20ED">
        <w:rPr>
          <w:rFonts w:cs="Arial"/>
          <w:lang w:val="en-GB"/>
        </w:rPr>
        <w:t>FKZ: 3717 18 110 0</w:t>
      </w:r>
    </w:p>
    <w:p w14:paraId="3DDE1315" w14:textId="77777777" w:rsidR="00055E87" w:rsidRPr="007C20ED" w:rsidRDefault="00055E87" w:rsidP="00055E87">
      <w:pPr>
        <w:jc w:val="center"/>
        <w:rPr>
          <w:rFonts w:cs="Arial"/>
          <w:lang w:val="en-GB"/>
        </w:rPr>
      </w:pPr>
    </w:p>
    <w:p w14:paraId="0B8EF2B9" w14:textId="77777777" w:rsidR="00055E87" w:rsidRPr="007C20ED" w:rsidRDefault="00055E87" w:rsidP="00055E87">
      <w:pPr>
        <w:jc w:val="center"/>
        <w:rPr>
          <w:rFonts w:cs="Arial"/>
          <w:lang w:val="en-GB"/>
        </w:rPr>
      </w:pPr>
    </w:p>
    <w:p w14:paraId="0602562A" w14:textId="77777777" w:rsidR="00055E87" w:rsidRPr="007C20ED" w:rsidRDefault="00055E87" w:rsidP="00055E87">
      <w:pPr>
        <w:jc w:val="center"/>
        <w:rPr>
          <w:rFonts w:cs="Arial"/>
          <w:lang w:val="en-GB"/>
        </w:rPr>
      </w:pPr>
    </w:p>
    <w:p w14:paraId="22B02A27" w14:textId="77777777" w:rsidR="00055E87" w:rsidRPr="007C20ED" w:rsidRDefault="00055E87" w:rsidP="00055E87">
      <w:pPr>
        <w:jc w:val="center"/>
        <w:rPr>
          <w:rFonts w:cs="Arial"/>
          <w:lang w:val="en-GB"/>
        </w:rPr>
      </w:pPr>
      <w:r w:rsidRPr="007C20ED">
        <w:rPr>
          <w:noProof/>
          <w:lang w:eastAsia="de-DE"/>
        </w:rPr>
        <w:drawing>
          <wp:inline distT="0" distB="0" distL="0" distR="0" wp14:anchorId="6A839D94" wp14:editId="56412A61">
            <wp:extent cx="1600200" cy="856060"/>
            <wp:effectExtent l="0" t="0" r="0" b="1270"/>
            <wp:docPr id="6" name="Grafik 3" descr="http://www.intranet.ufz.de/export/data/28/18134_UFZ_LOGO_S_EN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ranet.ufz.de/export/data/28/18134_UFZ_LOGO_S_ENG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926" cy="856449"/>
                    </a:xfrm>
                    <a:prstGeom prst="rect">
                      <a:avLst/>
                    </a:prstGeom>
                    <a:noFill/>
                    <a:ln>
                      <a:noFill/>
                    </a:ln>
                  </pic:spPr>
                </pic:pic>
              </a:graphicData>
            </a:graphic>
          </wp:inline>
        </w:drawing>
      </w:r>
    </w:p>
    <w:p w14:paraId="5B4DEA0A" w14:textId="77777777" w:rsidR="00055E87" w:rsidRPr="007C20ED" w:rsidRDefault="00055E87" w:rsidP="00055E87">
      <w:pPr>
        <w:pStyle w:val="berschrift1"/>
        <w:rPr>
          <w:lang w:val="en-GB"/>
        </w:rPr>
        <w:sectPr w:rsidR="00055E87" w:rsidRPr="007C20ED" w:rsidSect="00055E87">
          <w:headerReference w:type="default" r:id="rId10"/>
          <w:footerReference w:type="even" r:id="rId11"/>
          <w:pgSz w:w="11906" w:h="16838"/>
          <w:pgMar w:top="1417" w:right="1417" w:bottom="1134" w:left="1417" w:header="708" w:footer="708" w:gutter="0"/>
          <w:cols w:space="708"/>
          <w:titlePg/>
          <w:docGrid w:linePitch="360"/>
        </w:sectPr>
      </w:pPr>
    </w:p>
    <w:p w14:paraId="57187399" w14:textId="77777777" w:rsidR="00055E87" w:rsidRPr="007C20ED" w:rsidRDefault="00055E87" w:rsidP="00055E87">
      <w:pPr>
        <w:rPr>
          <w:lang w:val="en-GB"/>
        </w:rPr>
      </w:pPr>
    </w:p>
    <w:sdt>
      <w:sdtPr>
        <w:rPr>
          <w:rFonts w:asciiTheme="minorHAnsi" w:eastAsiaTheme="minorHAnsi" w:hAnsiTheme="minorHAnsi" w:cstheme="minorBidi"/>
          <w:b w:val="0"/>
          <w:bCs w:val="0"/>
          <w:color w:val="auto"/>
          <w:sz w:val="22"/>
          <w:szCs w:val="22"/>
          <w:lang w:val="en-GB" w:eastAsia="en-US"/>
        </w:rPr>
        <w:id w:val="424458997"/>
        <w:docPartObj>
          <w:docPartGallery w:val="Table of Contents"/>
          <w:docPartUnique/>
        </w:docPartObj>
      </w:sdtPr>
      <w:sdtContent>
        <w:p w14:paraId="601798FC" w14:textId="77777777" w:rsidR="00C63ACC" w:rsidRPr="007C20ED" w:rsidRDefault="00CE4339" w:rsidP="00752411">
          <w:pPr>
            <w:pStyle w:val="Inhaltsverzeichnisberschrift"/>
            <w:spacing w:after="240"/>
            <w:rPr>
              <w:lang w:val="en-GB"/>
            </w:rPr>
          </w:pPr>
          <w:r w:rsidRPr="007C20ED">
            <w:rPr>
              <w:lang w:val="en-GB"/>
            </w:rPr>
            <w:t>Content</w:t>
          </w:r>
        </w:p>
        <w:bookmarkStart w:id="0" w:name="_GoBack"/>
        <w:bookmarkEnd w:id="0"/>
        <w:p w14:paraId="665D3D59" w14:textId="77777777" w:rsidR="00954BC7" w:rsidRDefault="00C63ACC">
          <w:pPr>
            <w:pStyle w:val="Verzeichnis1"/>
            <w:tabs>
              <w:tab w:val="left" w:pos="1134"/>
              <w:tab w:val="right" w:leader="dot" w:pos="9062"/>
            </w:tabs>
            <w:rPr>
              <w:rFonts w:eastAsiaTheme="minorEastAsia"/>
              <w:noProof/>
              <w:lang w:eastAsia="de-DE"/>
            </w:rPr>
          </w:pPr>
          <w:r w:rsidRPr="00642F0A">
            <w:rPr>
              <w:lang w:val="en-GB"/>
            </w:rPr>
            <w:fldChar w:fldCharType="begin"/>
          </w:r>
          <w:r w:rsidRPr="007C20ED">
            <w:rPr>
              <w:lang w:val="en-GB"/>
            </w:rPr>
            <w:instrText xml:space="preserve"> TOC \o "1-3" \h \z \u </w:instrText>
          </w:r>
          <w:r w:rsidRPr="00642F0A">
            <w:rPr>
              <w:lang w:val="en-GB"/>
            </w:rPr>
            <w:fldChar w:fldCharType="separate"/>
          </w:r>
          <w:hyperlink w:anchor="_Toc24046438" w:history="1">
            <w:r w:rsidR="00954BC7" w:rsidRPr="00CC5C36">
              <w:rPr>
                <w:rStyle w:val="Hyperlink"/>
                <w:noProof/>
                <w:lang w:val="en-GB"/>
              </w:rPr>
              <w:t>1.</w:t>
            </w:r>
            <w:r w:rsidR="00954BC7">
              <w:rPr>
                <w:rFonts w:eastAsiaTheme="minorEastAsia"/>
                <w:noProof/>
                <w:lang w:eastAsia="de-DE"/>
              </w:rPr>
              <w:tab/>
            </w:r>
            <w:r w:rsidR="00954BC7" w:rsidRPr="00CC5C36">
              <w:rPr>
                <w:rStyle w:val="Hyperlink"/>
                <w:noProof/>
                <w:lang w:val="en-GB"/>
              </w:rPr>
              <w:t>Introduction</w:t>
            </w:r>
            <w:r w:rsidR="00954BC7">
              <w:rPr>
                <w:noProof/>
                <w:webHidden/>
              </w:rPr>
              <w:tab/>
            </w:r>
            <w:r w:rsidR="00954BC7">
              <w:rPr>
                <w:noProof/>
                <w:webHidden/>
              </w:rPr>
              <w:fldChar w:fldCharType="begin"/>
            </w:r>
            <w:r w:rsidR="00954BC7">
              <w:rPr>
                <w:noProof/>
                <w:webHidden/>
              </w:rPr>
              <w:instrText xml:space="preserve"> PAGEREF _Toc24046438 \h </w:instrText>
            </w:r>
            <w:r w:rsidR="00954BC7">
              <w:rPr>
                <w:noProof/>
                <w:webHidden/>
              </w:rPr>
            </w:r>
            <w:r w:rsidR="00954BC7">
              <w:rPr>
                <w:noProof/>
                <w:webHidden/>
              </w:rPr>
              <w:fldChar w:fldCharType="separate"/>
            </w:r>
            <w:r w:rsidR="00954BC7">
              <w:rPr>
                <w:noProof/>
                <w:webHidden/>
              </w:rPr>
              <w:t>3</w:t>
            </w:r>
            <w:r w:rsidR="00954BC7">
              <w:rPr>
                <w:noProof/>
                <w:webHidden/>
              </w:rPr>
              <w:fldChar w:fldCharType="end"/>
            </w:r>
          </w:hyperlink>
        </w:p>
        <w:p w14:paraId="22075F78" w14:textId="77777777" w:rsidR="00954BC7" w:rsidRDefault="00954BC7">
          <w:pPr>
            <w:pStyle w:val="Verzeichnis2"/>
            <w:rPr>
              <w:rFonts w:eastAsiaTheme="minorEastAsia"/>
              <w:noProof/>
              <w:lang w:eastAsia="de-DE"/>
            </w:rPr>
          </w:pPr>
          <w:hyperlink w:anchor="_Toc24046439" w:history="1">
            <w:r w:rsidRPr="00CC5C36">
              <w:rPr>
                <w:rStyle w:val="Hyperlink"/>
                <w:noProof/>
                <w:lang w:val="en-GB"/>
              </w:rPr>
              <w:t>1.1.</w:t>
            </w:r>
            <w:r>
              <w:rPr>
                <w:rFonts w:eastAsiaTheme="minorEastAsia"/>
                <w:noProof/>
                <w:lang w:eastAsia="de-DE"/>
              </w:rPr>
              <w:tab/>
            </w:r>
            <w:r w:rsidRPr="00CC5C36">
              <w:rPr>
                <w:rStyle w:val="Hyperlink"/>
                <w:noProof/>
                <w:lang w:val="en-GB"/>
              </w:rPr>
              <w:t>The SURFACE project</w:t>
            </w:r>
            <w:r>
              <w:rPr>
                <w:noProof/>
                <w:webHidden/>
              </w:rPr>
              <w:tab/>
            </w:r>
            <w:r>
              <w:rPr>
                <w:noProof/>
                <w:webHidden/>
              </w:rPr>
              <w:fldChar w:fldCharType="begin"/>
            </w:r>
            <w:r>
              <w:rPr>
                <w:noProof/>
                <w:webHidden/>
              </w:rPr>
              <w:instrText xml:space="preserve"> PAGEREF _Toc24046439 \h </w:instrText>
            </w:r>
            <w:r>
              <w:rPr>
                <w:noProof/>
                <w:webHidden/>
              </w:rPr>
            </w:r>
            <w:r>
              <w:rPr>
                <w:noProof/>
                <w:webHidden/>
              </w:rPr>
              <w:fldChar w:fldCharType="separate"/>
            </w:r>
            <w:r>
              <w:rPr>
                <w:noProof/>
                <w:webHidden/>
              </w:rPr>
              <w:t>3</w:t>
            </w:r>
            <w:r>
              <w:rPr>
                <w:noProof/>
                <w:webHidden/>
              </w:rPr>
              <w:fldChar w:fldCharType="end"/>
            </w:r>
          </w:hyperlink>
        </w:p>
        <w:p w14:paraId="0FE633CC" w14:textId="77777777" w:rsidR="00954BC7" w:rsidRDefault="00954BC7">
          <w:pPr>
            <w:pStyle w:val="Verzeichnis2"/>
            <w:rPr>
              <w:rFonts w:eastAsiaTheme="minorEastAsia"/>
              <w:noProof/>
              <w:lang w:eastAsia="de-DE"/>
            </w:rPr>
          </w:pPr>
          <w:hyperlink w:anchor="_Toc24046440" w:history="1">
            <w:r w:rsidRPr="00CC5C36">
              <w:rPr>
                <w:rStyle w:val="Hyperlink"/>
                <w:noProof/>
                <w:lang w:val="en-GB"/>
              </w:rPr>
              <w:t>1.2.</w:t>
            </w:r>
            <w:r>
              <w:rPr>
                <w:rFonts w:eastAsiaTheme="minorEastAsia"/>
                <w:noProof/>
                <w:lang w:eastAsia="de-DE"/>
              </w:rPr>
              <w:tab/>
            </w:r>
            <w:r w:rsidRPr="00CC5C36">
              <w:rPr>
                <w:rStyle w:val="Hyperlink"/>
                <w:noProof/>
                <w:lang w:val="en-GB"/>
              </w:rPr>
              <w:t>Background: International land take reduction targets</w:t>
            </w:r>
            <w:r>
              <w:rPr>
                <w:noProof/>
                <w:webHidden/>
              </w:rPr>
              <w:tab/>
            </w:r>
            <w:r>
              <w:rPr>
                <w:noProof/>
                <w:webHidden/>
              </w:rPr>
              <w:fldChar w:fldCharType="begin"/>
            </w:r>
            <w:r>
              <w:rPr>
                <w:noProof/>
                <w:webHidden/>
              </w:rPr>
              <w:instrText xml:space="preserve"> PAGEREF _Toc24046440 \h </w:instrText>
            </w:r>
            <w:r>
              <w:rPr>
                <w:noProof/>
                <w:webHidden/>
              </w:rPr>
            </w:r>
            <w:r>
              <w:rPr>
                <w:noProof/>
                <w:webHidden/>
              </w:rPr>
              <w:fldChar w:fldCharType="separate"/>
            </w:r>
            <w:r>
              <w:rPr>
                <w:noProof/>
                <w:webHidden/>
              </w:rPr>
              <w:t>4</w:t>
            </w:r>
            <w:r>
              <w:rPr>
                <w:noProof/>
                <w:webHidden/>
              </w:rPr>
              <w:fldChar w:fldCharType="end"/>
            </w:r>
          </w:hyperlink>
        </w:p>
        <w:p w14:paraId="0D5DCB3D" w14:textId="77777777" w:rsidR="00954BC7" w:rsidRDefault="00954BC7">
          <w:pPr>
            <w:pStyle w:val="Verzeichnis1"/>
            <w:tabs>
              <w:tab w:val="left" w:pos="1134"/>
              <w:tab w:val="right" w:leader="dot" w:pos="9062"/>
            </w:tabs>
            <w:rPr>
              <w:rFonts w:eastAsiaTheme="minorEastAsia"/>
              <w:noProof/>
              <w:lang w:eastAsia="de-DE"/>
            </w:rPr>
          </w:pPr>
          <w:hyperlink w:anchor="_Toc24046441" w:history="1">
            <w:r w:rsidRPr="00CC5C36">
              <w:rPr>
                <w:rStyle w:val="Hyperlink"/>
                <w:noProof/>
                <w:lang w:val="en-GB"/>
              </w:rPr>
              <w:t>2.</w:t>
            </w:r>
            <w:r>
              <w:rPr>
                <w:rFonts w:eastAsiaTheme="minorEastAsia"/>
                <w:noProof/>
                <w:lang w:eastAsia="de-DE"/>
              </w:rPr>
              <w:tab/>
            </w:r>
            <w:r w:rsidRPr="00CC5C36">
              <w:rPr>
                <w:rStyle w:val="Hyperlink"/>
                <w:noProof/>
                <w:lang w:val="en-GB"/>
              </w:rPr>
              <w:t>The SURFACE expert survey on land take</w:t>
            </w:r>
            <w:r>
              <w:rPr>
                <w:noProof/>
                <w:webHidden/>
              </w:rPr>
              <w:tab/>
            </w:r>
            <w:r>
              <w:rPr>
                <w:noProof/>
                <w:webHidden/>
              </w:rPr>
              <w:fldChar w:fldCharType="begin"/>
            </w:r>
            <w:r>
              <w:rPr>
                <w:noProof/>
                <w:webHidden/>
              </w:rPr>
              <w:instrText xml:space="preserve"> PAGEREF _Toc24046441 \h </w:instrText>
            </w:r>
            <w:r>
              <w:rPr>
                <w:noProof/>
                <w:webHidden/>
              </w:rPr>
            </w:r>
            <w:r>
              <w:rPr>
                <w:noProof/>
                <w:webHidden/>
              </w:rPr>
              <w:fldChar w:fldCharType="separate"/>
            </w:r>
            <w:r>
              <w:rPr>
                <w:noProof/>
                <w:webHidden/>
              </w:rPr>
              <w:t>4</w:t>
            </w:r>
            <w:r>
              <w:rPr>
                <w:noProof/>
                <w:webHidden/>
              </w:rPr>
              <w:fldChar w:fldCharType="end"/>
            </w:r>
          </w:hyperlink>
        </w:p>
        <w:p w14:paraId="624AAA7D" w14:textId="77777777" w:rsidR="00954BC7" w:rsidRDefault="00954BC7">
          <w:pPr>
            <w:pStyle w:val="Verzeichnis2"/>
            <w:rPr>
              <w:rFonts w:eastAsiaTheme="minorEastAsia"/>
              <w:noProof/>
              <w:lang w:eastAsia="de-DE"/>
            </w:rPr>
          </w:pPr>
          <w:hyperlink w:anchor="_Toc24046442" w:history="1">
            <w:r w:rsidRPr="00CC5C36">
              <w:rPr>
                <w:rStyle w:val="Hyperlink"/>
                <w:noProof/>
                <w:lang w:val="en-GB"/>
              </w:rPr>
              <w:t>2.1.</w:t>
            </w:r>
            <w:r>
              <w:rPr>
                <w:rFonts w:eastAsiaTheme="minorEastAsia"/>
                <w:noProof/>
                <w:lang w:eastAsia="de-DE"/>
              </w:rPr>
              <w:tab/>
            </w:r>
            <w:r w:rsidRPr="00CC5C36">
              <w:rPr>
                <w:rStyle w:val="Hyperlink"/>
                <w:noProof/>
                <w:lang w:val="en-GB"/>
              </w:rPr>
              <w:t>Preliminary insights</w:t>
            </w:r>
            <w:r>
              <w:rPr>
                <w:noProof/>
                <w:webHidden/>
              </w:rPr>
              <w:tab/>
            </w:r>
            <w:r>
              <w:rPr>
                <w:noProof/>
                <w:webHidden/>
              </w:rPr>
              <w:fldChar w:fldCharType="begin"/>
            </w:r>
            <w:r>
              <w:rPr>
                <w:noProof/>
                <w:webHidden/>
              </w:rPr>
              <w:instrText xml:space="preserve"> PAGEREF _Toc24046442 \h </w:instrText>
            </w:r>
            <w:r>
              <w:rPr>
                <w:noProof/>
                <w:webHidden/>
              </w:rPr>
            </w:r>
            <w:r>
              <w:rPr>
                <w:noProof/>
                <w:webHidden/>
              </w:rPr>
              <w:fldChar w:fldCharType="separate"/>
            </w:r>
            <w:r>
              <w:rPr>
                <w:noProof/>
                <w:webHidden/>
              </w:rPr>
              <w:t>6</w:t>
            </w:r>
            <w:r>
              <w:rPr>
                <w:noProof/>
                <w:webHidden/>
              </w:rPr>
              <w:fldChar w:fldCharType="end"/>
            </w:r>
          </w:hyperlink>
        </w:p>
        <w:p w14:paraId="657B7A9D" w14:textId="77777777" w:rsidR="00954BC7" w:rsidRDefault="00954BC7">
          <w:pPr>
            <w:pStyle w:val="Verzeichnis2"/>
            <w:rPr>
              <w:rFonts w:eastAsiaTheme="minorEastAsia"/>
              <w:noProof/>
              <w:lang w:eastAsia="de-DE"/>
            </w:rPr>
          </w:pPr>
          <w:hyperlink w:anchor="_Toc24046443" w:history="1">
            <w:r w:rsidRPr="00CC5C36">
              <w:rPr>
                <w:rStyle w:val="Hyperlink"/>
                <w:noProof/>
                <w:lang w:val="en-GB"/>
              </w:rPr>
              <w:t>2.1.1.</w:t>
            </w:r>
            <w:r>
              <w:rPr>
                <w:rFonts w:eastAsiaTheme="minorEastAsia"/>
                <w:noProof/>
                <w:lang w:eastAsia="de-DE"/>
              </w:rPr>
              <w:tab/>
            </w:r>
            <w:r w:rsidRPr="00CC5C36">
              <w:rPr>
                <w:rStyle w:val="Hyperlink"/>
                <w:noProof/>
                <w:lang w:val="en-GB"/>
              </w:rPr>
              <w:t>Current situation of land use and land take</w:t>
            </w:r>
            <w:r>
              <w:rPr>
                <w:noProof/>
                <w:webHidden/>
              </w:rPr>
              <w:tab/>
            </w:r>
            <w:r>
              <w:rPr>
                <w:noProof/>
                <w:webHidden/>
              </w:rPr>
              <w:fldChar w:fldCharType="begin"/>
            </w:r>
            <w:r>
              <w:rPr>
                <w:noProof/>
                <w:webHidden/>
              </w:rPr>
              <w:instrText xml:space="preserve"> PAGEREF _Toc24046443 \h </w:instrText>
            </w:r>
            <w:r>
              <w:rPr>
                <w:noProof/>
                <w:webHidden/>
              </w:rPr>
            </w:r>
            <w:r>
              <w:rPr>
                <w:noProof/>
                <w:webHidden/>
              </w:rPr>
              <w:fldChar w:fldCharType="separate"/>
            </w:r>
            <w:r>
              <w:rPr>
                <w:noProof/>
                <w:webHidden/>
              </w:rPr>
              <w:t>6</w:t>
            </w:r>
            <w:r>
              <w:rPr>
                <w:noProof/>
                <w:webHidden/>
              </w:rPr>
              <w:fldChar w:fldCharType="end"/>
            </w:r>
          </w:hyperlink>
        </w:p>
        <w:p w14:paraId="4D1BC6E1" w14:textId="77777777" w:rsidR="00954BC7" w:rsidRDefault="00954BC7">
          <w:pPr>
            <w:pStyle w:val="Verzeichnis2"/>
            <w:rPr>
              <w:rFonts w:eastAsiaTheme="minorEastAsia"/>
              <w:noProof/>
              <w:lang w:eastAsia="de-DE"/>
            </w:rPr>
          </w:pPr>
          <w:hyperlink w:anchor="_Toc24046444" w:history="1">
            <w:r w:rsidRPr="00CC5C36">
              <w:rPr>
                <w:rStyle w:val="Hyperlink"/>
                <w:noProof/>
                <w:lang w:val="en-GB"/>
              </w:rPr>
              <w:t>2.1.2.</w:t>
            </w:r>
            <w:r>
              <w:rPr>
                <w:rFonts w:eastAsiaTheme="minorEastAsia"/>
                <w:noProof/>
                <w:lang w:eastAsia="de-DE"/>
              </w:rPr>
              <w:tab/>
            </w:r>
            <w:r w:rsidRPr="00CC5C36">
              <w:rPr>
                <w:rStyle w:val="Hyperlink"/>
                <w:noProof/>
                <w:lang w:val="en-GB"/>
              </w:rPr>
              <w:t>Strategies and political background of land take control (incl. SDGs)</w:t>
            </w:r>
            <w:r>
              <w:rPr>
                <w:noProof/>
                <w:webHidden/>
              </w:rPr>
              <w:tab/>
            </w:r>
            <w:r>
              <w:rPr>
                <w:noProof/>
                <w:webHidden/>
              </w:rPr>
              <w:fldChar w:fldCharType="begin"/>
            </w:r>
            <w:r>
              <w:rPr>
                <w:noProof/>
                <w:webHidden/>
              </w:rPr>
              <w:instrText xml:space="preserve"> PAGEREF _Toc24046444 \h </w:instrText>
            </w:r>
            <w:r>
              <w:rPr>
                <w:noProof/>
                <w:webHidden/>
              </w:rPr>
            </w:r>
            <w:r>
              <w:rPr>
                <w:noProof/>
                <w:webHidden/>
              </w:rPr>
              <w:fldChar w:fldCharType="separate"/>
            </w:r>
            <w:r>
              <w:rPr>
                <w:noProof/>
                <w:webHidden/>
              </w:rPr>
              <w:t>9</w:t>
            </w:r>
            <w:r>
              <w:rPr>
                <w:noProof/>
                <w:webHidden/>
              </w:rPr>
              <w:fldChar w:fldCharType="end"/>
            </w:r>
          </w:hyperlink>
        </w:p>
        <w:p w14:paraId="3DA98A84" w14:textId="77777777" w:rsidR="00954BC7" w:rsidRDefault="00954BC7">
          <w:pPr>
            <w:pStyle w:val="Verzeichnis2"/>
            <w:rPr>
              <w:rFonts w:eastAsiaTheme="minorEastAsia"/>
              <w:noProof/>
              <w:lang w:eastAsia="de-DE"/>
            </w:rPr>
          </w:pPr>
          <w:hyperlink w:anchor="_Toc24046445" w:history="1">
            <w:r w:rsidRPr="00CC5C36">
              <w:rPr>
                <w:rStyle w:val="Hyperlink"/>
                <w:noProof/>
                <w:lang w:val="en-GB"/>
              </w:rPr>
              <w:t>2.1.3.</w:t>
            </w:r>
            <w:r>
              <w:rPr>
                <w:rFonts w:eastAsiaTheme="minorEastAsia"/>
                <w:noProof/>
                <w:lang w:eastAsia="de-DE"/>
              </w:rPr>
              <w:tab/>
            </w:r>
            <w:r w:rsidRPr="00CC5C36">
              <w:rPr>
                <w:rStyle w:val="Hyperlink"/>
                <w:noProof/>
                <w:lang w:val="en-GB"/>
              </w:rPr>
              <w:t>Goals/objectives and monitoring</w:t>
            </w:r>
            <w:r>
              <w:rPr>
                <w:noProof/>
                <w:webHidden/>
              </w:rPr>
              <w:tab/>
            </w:r>
            <w:r>
              <w:rPr>
                <w:noProof/>
                <w:webHidden/>
              </w:rPr>
              <w:fldChar w:fldCharType="begin"/>
            </w:r>
            <w:r>
              <w:rPr>
                <w:noProof/>
                <w:webHidden/>
              </w:rPr>
              <w:instrText xml:space="preserve"> PAGEREF _Toc24046445 \h </w:instrText>
            </w:r>
            <w:r>
              <w:rPr>
                <w:noProof/>
                <w:webHidden/>
              </w:rPr>
            </w:r>
            <w:r>
              <w:rPr>
                <w:noProof/>
                <w:webHidden/>
              </w:rPr>
              <w:fldChar w:fldCharType="separate"/>
            </w:r>
            <w:r>
              <w:rPr>
                <w:noProof/>
                <w:webHidden/>
              </w:rPr>
              <w:t>11</w:t>
            </w:r>
            <w:r>
              <w:rPr>
                <w:noProof/>
                <w:webHidden/>
              </w:rPr>
              <w:fldChar w:fldCharType="end"/>
            </w:r>
          </w:hyperlink>
        </w:p>
        <w:p w14:paraId="2C33CF8F" w14:textId="77777777" w:rsidR="00954BC7" w:rsidRDefault="00954BC7">
          <w:pPr>
            <w:pStyle w:val="Verzeichnis2"/>
            <w:rPr>
              <w:rFonts w:eastAsiaTheme="minorEastAsia"/>
              <w:noProof/>
              <w:lang w:eastAsia="de-DE"/>
            </w:rPr>
          </w:pPr>
          <w:hyperlink w:anchor="_Toc24046446" w:history="1">
            <w:r w:rsidRPr="00CC5C36">
              <w:rPr>
                <w:rStyle w:val="Hyperlink"/>
                <w:noProof/>
                <w:lang w:val="en-GB"/>
              </w:rPr>
              <w:t>2.1.4.</w:t>
            </w:r>
            <w:r>
              <w:rPr>
                <w:rFonts w:eastAsiaTheme="minorEastAsia"/>
                <w:noProof/>
                <w:lang w:eastAsia="de-DE"/>
              </w:rPr>
              <w:tab/>
            </w:r>
            <w:r w:rsidRPr="00CC5C36">
              <w:rPr>
                <w:rStyle w:val="Hyperlink"/>
                <w:noProof/>
                <w:lang w:val="en-GB"/>
              </w:rPr>
              <w:t>Instruments for the reduction of land take</w:t>
            </w:r>
            <w:r>
              <w:rPr>
                <w:noProof/>
                <w:webHidden/>
              </w:rPr>
              <w:tab/>
            </w:r>
            <w:r>
              <w:rPr>
                <w:noProof/>
                <w:webHidden/>
              </w:rPr>
              <w:fldChar w:fldCharType="begin"/>
            </w:r>
            <w:r>
              <w:rPr>
                <w:noProof/>
                <w:webHidden/>
              </w:rPr>
              <w:instrText xml:space="preserve"> PAGEREF _Toc24046446 \h </w:instrText>
            </w:r>
            <w:r>
              <w:rPr>
                <w:noProof/>
                <w:webHidden/>
              </w:rPr>
            </w:r>
            <w:r>
              <w:rPr>
                <w:noProof/>
                <w:webHidden/>
              </w:rPr>
              <w:fldChar w:fldCharType="separate"/>
            </w:r>
            <w:r>
              <w:rPr>
                <w:noProof/>
                <w:webHidden/>
              </w:rPr>
              <w:t>15</w:t>
            </w:r>
            <w:r>
              <w:rPr>
                <w:noProof/>
                <w:webHidden/>
              </w:rPr>
              <w:fldChar w:fldCharType="end"/>
            </w:r>
          </w:hyperlink>
        </w:p>
        <w:p w14:paraId="5AAE601D" w14:textId="77777777" w:rsidR="00954BC7" w:rsidRDefault="00954BC7">
          <w:pPr>
            <w:pStyle w:val="Verzeichnis2"/>
            <w:rPr>
              <w:rFonts w:eastAsiaTheme="minorEastAsia"/>
              <w:noProof/>
              <w:lang w:eastAsia="de-DE"/>
            </w:rPr>
          </w:pPr>
          <w:hyperlink w:anchor="_Toc24046447" w:history="1">
            <w:r w:rsidRPr="00CC5C36">
              <w:rPr>
                <w:rStyle w:val="Hyperlink"/>
                <w:noProof/>
                <w:lang w:val="en-GB"/>
              </w:rPr>
              <w:t>2.1.5.</w:t>
            </w:r>
            <w:r>
              <w:rPr>
                <w:rFonts w:eastAsiaTheme="minorEastAsia"/>
                <w:noProof/>
                <w:lang w:eastAsia="de-DE"/>
              </w:rPr>
              <w:tab/>
            </w:r>
            <w:r w:rsidRPr="00CC5C36">
              <w:rPr>
                <w:rStyle w:val="Hyperlink"/>
                <w:noProof/>
                <w:lang w:val="en-GB"/>
              </w:rPr>
              <w:t>Overall assessment of strategies, goals, and instruments to control land take</w:t>
            </w:r>
            <w:r>
              <w:rPr>
                <w:noProof/>
                <w:webHidden/>
              </w:rPr>
              <w:tab/>
            </w:r>
            <w:r>
              <w:rPr>
                <w:noProof/>
                <w:webHidden/>
              </w:rPr>
              <w:fldChar w:fldCharType="begin"/>
            </w:r>
            <w:r>
              <w:rPr>
                <w:noProof/>
                <w:webHidden/>
              </w:rPr>
              <w:instrText xml:space="preserve"> PAGEREF _Toc24046447 \h </w:instrText>
            </w:r>
            <w:r>
              <w:rPr>
                <w:noProof/>
                <w:webHidden/>
              </w:rPr>
            </w:r>
            <w:r>
              <w:rPr>
                <w:noProof/>
                <w:webHidden/>
              </w:rPr>
              <w:fldChar w:fldCharType="separate"/>
            </w:r>
            <w:r>
              <w:rPr>
                <w:noProof/>
                <w:webHidden/>
              </w:rPr>
              <w:t>17</w:t>
            </w:r>
            <w:r>
              <w:rPr>
                <w:noProof/>
                <w:webHidden/>
              </w:rPr>
              <w:fldChar w:fldCharType="end"/>
            </w:r>
          </w:hyperlink>
        </w:p>
        <w:p w14:paraId="6EAA1718" w14:textId="77777777" w:rsidR="00954BC7" w:rsidRDefault="00954BC7">
          <w:pPr>
            <w:pStyle w:val="Verzeichnis2"/>
            <w:rPr>
              <w:rFonts w:eastAsiaTheme="minorEastAsia"/>
              <w:noProof/>
              <w:lang w:eastAsia="de-DE"/>
            </w:rPr>
          </w:pPr>
          <w:hyperlink w:anchor="_Toc24046448" w:history="1">
            <w:r w:rsidRPr="00CC5C36">
              <w:rPr>
                <w:rStyle w:val="Hyperlink"/>
                <w:noProof/>
                <w:lang w:val="en-GB"/>
              </w:rPr>
              <w:t>2.2.</w:t>
            </w:r>
            <w:r>
              <w:rPr>
                <w:rFonts w:eastAsiaTheme="minorEastAsia"/>
                <w:noProof/>
                <w:lang w:eastAsia="de-DE"/>
              </w:rPr>
              <w:tab/>
            </w:r>
            <w:r w:rsidRPr="00CC5C36">
              <w:rPr>
                <w:rStyle w:val="Hyperlink"/>
                <w:noProof/>
                <w:lang w:val="en-GB"/>
              </w:rPr>
              <w:t>Preliminary Conclusion</w:t>
            </w:r>
            <w:r>
              <w:rPr>
                <w:noProof/>
                <w:webHidden/>
              </w:rPr>
              <w:tab/>
            </w:r>
            <w:r>
              <w:rPr>
                <w:noProof/>
                <w:webHidden/>
              </w:rPr>
              <w:fldChar w:fldCharType="begin"/>
            </w:r>
            <w:r>
              <w:rPr>
                <w:noProof/>
                <w:webHidden/>
              </w:rPr>
              <w:instrText xml:space="preserve"> PAGEREF _Toc24046448 \h </w:instrText>
            </w:r>
            <w:r>
              <w:rPr>
                <w:noProof/>
                <w:webHidden/>
              </w:rPr>
            </w:r>
            <w:r>
              <w:rPr>
                <w:noProof/>
                <w:webHidden/>
              </w:rPr>
              <w:fldChar w:fldCharType="separate"/>
            </w:r>
            <w:r>
              <w:rPr>
                <w:noProof/>
                <w:webHidden/>
              </w:rPr>
              <w:t>19</w:t>
            </w:r>
            <w:r>
              <w:rPr>
                <w:noProof/>
                <w:webHidden/>
              </w:rPr>
              <w:fldChar w:fldCharType="end"/>
            </w:r>
          </w:hyperlink>
        </w:p>
        <w:p w14:paraId="0E44D667" w14:textId="77777777" w:rsidR="00954BC7" w:rsidRDefault="00954BC7">
          <w:pPr>
            <w:pStyle w:val="Verzeichnis1"/>
            <w:tabs>
              <w:tab w:val="left" w:pos="1134"/>
              <w:tab w:val="right" w:leader="dot" w:pos="9062"/>
            </w:tabs>
            <w:rPr>
              <w:rFonts w:eastAsiaTheme="minorEastAsia"/>
              <w:noProof/>
              <w:lang w:eastAsia="de-DE"/>
            </w:rPr>
          </w:pPr>
          <w:hyperlink w:anchor="_Toc24046449" w:history="1">
            <w:r w:rsidRPr="00CC5C36">
              <w:rPr>
                <w:rStyle w:val="Hyperlink"/>
                <w:noProof/>
                <w:lang w:val="en-GB"/>
              </w:rPr>
              <w:t>3.</w:t>
            </w:r>
            <w:r>
              <w:rPr>
                <w:rFonts w:eastAsiaTheme="minorEastAsia"/>
                <w:noProof/>
                <w:lang w:eastAsia="de-DE"/>
              </w:rPr>
              <w:tab/>
            </w:r>
            <w:r w:rsidRPr="00CC5C36">
              <w:rPr>
                <w:rStyle w:val="Hyperlink"/>
                <w:noProof/>
                <w:lang w:val="en-GB"/>
              </w:rPr>
              <w:t>The SURFACE expert workshop</w:t>
            </w:r>
            <w:r>
              <w:rPr>
                <w:noProof/>
                <w:webHidden/>
              </w:rPr>
              <w:tab/>
            </w:r>
            <w:r>
              <w:rPr>
                <w:noProof/>
                <w:webHidden/>
              </w:rPr>
              <w:fldChar w:fldCharType="begin"/>
            </w:r>
            <w:r>
              <w:rPr>
                <w:noProof/>
                <w:webHidden/>
              </w:rPr>
              <w:instrText xml:space="preserve"> PAGEREF _Toc24046449 \h </w:instrText>
            </w:r>
            <w:r>
              <w:rPr>
                <w:noProof/>
                <w:webHidden/>
              </w:rPr>
            </w:r>
            <w:r>
              <w:rPr>
                <w:noProof/>
                <w:webHidden/>
              </w:rPr>
              <w:fldChar w:fldCharType="separate"/>
            </w:r>
            <w:r>
              <w:rPr>
                <w:noProof/>
                <w:webHidden/>
              </w:rPr>
              <w:t>20</w:t>
            </w:r>
            <w:r>
              <w:rPr>
                <w:noProof/>
                <w:webHidden/>
              </w:rPr>
              <w:fldChar w:fldCharType="end"/>
            </w:r>
          </w:hyperlink>
        </w:p>
        <w:p w14:paraId="01E1E971" w14:textId="77777777" w:rsidR="00954BC7" w:rsidRDefault="00954BC7">
          <w:pPr>
            <w:pStyle w:val="Verzeichnis2"/>
            <w:rPr>
              <w:rFonts w:eastAsiaTheme="minorEastAsia"/>
              <w:noProof/>
              <w:lang w:eastAsia="de-DE"/>
            </w:rPr>
          </w:pPr>
          <w:hyperlink w:anchor="_Toc24046450" w:history="1">
            <w:r w:rsidRPr="00CC5C36">
              <w:rPr>
                <w:rStyle w:val="Hyperlink"/>
                <w:noProof/>
                <w:lang w:val="en-GB"/>
              </w:rPr>
              <w:t>3.1.</w:t>
            </w:r>
            <w:r>
              <w:rPr>
                <w:rFonts w:eastAsiaTheme="minorEastAsia"/>
                <w:noProof/>
                <w:lang w:eastAsia="de-DE"/>
              </w:rPr>
              <w:tab/>
            </w:r>
            <w:r w:rsidRPr="00CC5C36">
              <w:rPr>
                <w:rStyle w:val="Hyperlink"/>
                <w:noProof/>
                <w:lang w:val="en-GB"/>
              </w:rPr>
              <w:t>Objectives and approach</w:t>
            </w:r>
            <w:r>
              <w:rPr>
                <w:noProof/>
                <w:webHidden/>
              </w:rPr>
              <w:tab/>
            </w:r>
            <w:r>
              <w:rPr>
                <w:noProof/>
                <w:webHidden/>
              </w:rPr>
              <w:fldChar w:fldCharType="begin"/>
            </w:r>
            <w:r>
              <w:rPr>
                <w:noProof/>
                <w:webHidden/>
              </w:rPr>
              <w:instrText xml:space="preserve"> PAGEREF _Toc24046450 \h </w:instrText>
            </w:r>
            <w:r>
              <w:rPr>
                <w:noProof/>
                <w:webHidden/>
              </w:rPr>
            </w:r>
            <w:r>
              <w:rPr>
                <w:noProof/>
                <w:webHidden/>
              </w:rPr>
              <w:fldChar w:fldCharType="separate"/>
            </w:r>
            <w:r>
              <w:rPr>
                <w:noProof/>
                <w:webHidden/>
              </w:rPr>
              <w:t>20</w:t>
            </w:r>
            <w:r>
              <w:rPr>
                <w:noProof/>
                <w:webHidden/>
              </w:rPr>
              <w:fldChar w:fldCharType="end"/>
            </w:r>
          </w:hyperlink>
        </w:p>
        <w:p w14:paraId="52C5341F" w14:textId="77777777" w:rsidR="00954BC7" w:rsidRDefault="00954BC7">
          <w:pPr>
            <w:pStyle w:val="Verzeichnis2"/>
            <w:rPr>
              <w:rFonts w:eastAsiaTheme="minorEastAsia"/>
              <w:noProof/>
              <w:lang w:eastAsia="de-DE"/>
            </w:rPr>
          </w:pPr>
          <w:hyperlink w:anchor="_Toc24046451" w:history="1">
            <w:r w:rsidRPr="00CC5C36">
              <w:rPr>
                <w:rStyle w:val="Hyperlink"/>
                <w:noProof/>
                <w:lang w:val="en-GB"/>
              </w:rPr>
              <w:t>3.2.</w:t>
            </w:r>
            <w:r>
              <w:rPr>
                <w:rFonts w:eastAsiaTheme="minorEastAsia"/>
                <w:noProof/>
                <w:lang w:eastAsia="de-DE"/>
              </w:rPr>
              <w:tab/>
            </w:r>
            <w:r w:rsidRPr="00CC5C36">
              <w:rPr>
                <w:rStyle w:val="Hyperlink"/>
                <w:noProof/>
                <w:lang w:val="en-GB"/>
              </w:rPr>
              <w:t>Discussion in Breakout Groups</w:t>
            </w:r>
            <w:r>
              <w:rPr>
                <w:noProof/>
                <w:webHidden/>
              </w:rPr>
              <w:tab/>
            </w:r>
            <w:r>
              <w:rPr>
                <w:noProof/>
                <w:webHidden/>
              </w:rPr>
              <w:fldChar w:fldCharType="begin"/>
            </w:r>
            <w:r>
              <w:rPr>
                <w:noProof/>
                <w:webHidden/>
              </w:rPr>
              <w:instrText xml:space="preserve"> PAGEREF _Toc24046451 \h </w:instrText>
            </w:r>
            <w:r>
              <w:rPr>
                <w:noProof/>
                <w:webHidden/>
              </w:rPr>
            </w:r>
            <w:r>
              <w:rPr>
                <w:noProof/>
                <w:webHidden/>
              </w:rPr>
              <w:fldChar w:fldCharType="separate"/>
            </w:r>
            <w:r>
              <w:rPr>
                <w:noProof/>
                <w:webHidden/>
              </w:rPr>
              <w:t>22</w:t>
            </w:r>
            <w:r>
              <w:rPr>
                <w:noProof/>
                <w:webHidden/>
              </w:rPr>
              <w:fldChar w:fldCharType="end"/>
            </w:r>
          </w:hyperlink>
        </w:p>
        <w:p w14:paraId="726D5936" w14:textId="77777777" w:rsidR="00954BC7" w:rsidRDefault="00954BC7">
          <w:pPr>
            <w:pStyle w:val="Verzeichnis2"/>
            <w:rPr>
              <w:rFonts w:eastAsiaTheme="minorEastAsia"/>
              <w:noProof/>
              <w:lang w:eastAsia="de-DE"/>
            </w:rPr>
          </w:pPr>
          <w:hyperlink w:anchor="_Toc24046452" w:history="1">
            <w:r w:rsidRPr="00CC5C36">
              <w:rPr>
                <w:rStyle w:val="Hyperlink"/>
                <w:noProof/>
                <w:lang w:val="en-GB"/>
              </w:rPr>
              <w:t>3.2.1.</w:t>
            </w:r>
            <w:r>
              <w:rPr>
                <w:rFonts w:eastAsiaTheme="minorEastAsia"/>
                <w:noProof/>
                <w:lang w:eastAsia="de-DE"/>
              </w:rPr>
              <w:tab/>
            </w:r>
            <w:r w:rsidRPr="00CC5C36">
              <w:rPr>
                <w:rStyle w:val="Hyperlink"/>
                <w:noProof/>
                <w:lang w:val="en-GB"/>
              </w:rPr>
              <w:t>Breakout Group "Awareness Raising"</w:t>
            </w:r>
            <w:r>
              <w:rPr>
                <w:noProof/>
                <w:webHidden/>
              </w:rPr>
              <w:tab/>
            </w:r>
            <w:r>
              <w:rPr>
                <w:noProof/>
                <w:webHidden/>
              </w:rPr>
              <w:fldChar w:fldCharType="begin"/>
            </w:r>
            <w:r>
              <w:rPr>
                <w:noProof/>
                <w:webHidden/>
              </w:rPr>
              <w:instrText xml:space="preserve"> PAGEREF _Toc24046452 \h </w:instrText>
            </w:r>
            <w:r>
              <w:rPr>
                <w:noProof/>
                <w:webHidden/>
              </w:rPr>
            </w:r>
            <w:r>
              <w:rPr>
                <w:noProof/>
                <w:webHidden/>
              </w:rPr>
              <w:fldChar w:fldCharType="separate"/>
            </w:r>
            <w:r>
              <w:rPr>
                <w:noProof/>
                <w:webHidden/>
              </w:rPr>
              <w:t>22</w:t>
            </w:r>
            <w:r>
              <w:rPr>
                <w:noProof/>
                <w:webHidden/>
              </w:rPr>
              <w:fldChar w:fldCharType="end"/>
            </w:r>
          </w:hyperlink>
        </w:p>
        <w:p w14:paraId="68045630" w14:textId="77777777" w:rsidR="00954BC7" w:rsidRDefault="00954BC7">
          <w:pPr>
            <w:pStyle w:val="Verzeichnis2"/>
            <w:rPr>
              <w:rFonts w:eastAsiaTheme="minorEastAsia"/>
              <w:noProof/>
              <w:lang w:eastAsia="de-DE"/>
            </w:rPr>
          </w:pPr>
          <w:hyperlink w:anchor="_Toc24046453" w:history="1">
            <w:r w:rsidRPr="00CC5C36">
              <w:rPr>
                <w:rStyle w:val="Hyperlink"/>
                <w:noProof/>
                <w:lang w:val="en-GB"/>
              </w:rPr>
              <w:t>3.2.2.</w:t>
            </w:r>
            <w:r>
              <w:rPr>
                <w:rFonts w:eastAsiaTheme="minorEastAsia"/>
                <w:noProof/>
                <w:lang w:eastAsia="de-DE"/>
              </w:rPr>
              <w:tab/>
            </w:r>
            <w:r w:rsidRPr="00CC5C36">
              <w:rPr>
                <w:rStyle w:val="Hyperlink"/>
                <w:noProof/>
                <w:lang w:val="en-GB"/>
              </w:rPr>
              <w:t>Breakout Group "Monitoring &amp; Indicators"</w:t>
            </w:r>
            <w:r>
              <w:rPr>
                <w:noProof/>
                <w:webHidden/>
              </w:rPr>
              <w:tab/>
            </w:r>
            <w:r>
              <w:rPr>
                <w:noProof/>
                <w:webHidden/>
              </w:rPr>
              <w:fldChar w:fldCharType="begin"/>
            </w:r>
            <w:r>
              <w:rPr>
                <w:noProof/>
                <w:webHidden/>
              </w:rPr>
              <w:instrText xml:space="preserve"> PAGEREF _Toc24046453 \h </w:instrText>
            </w:r>
            <w:r>
              <w:rPr>
                <w:noProof/>
                <w:webHidden/>
              </w:rPr>
            </w:r>
            <w:r>
              <w:rPr>
                <w:noProof/>
                <w:webHidden/>
              </w:rPr>
              <w:fldChar w:fldCharType="separate"/>
            </w:r>
            <w:r>
              <w:rPr>
                <w:noProof/>
                <w:webHidden/>
              </w:rPr>
              <w:t>25</w:t>
            </w:r>
            <w:r>
              <w:rPr>
                <w:noProof/>
                <w:webHidden/>
              </w:rPr>
              <w:fldChar w:fldCharType="end"/>
            </w:r>
          </w:hyperlink>
        </w:p>
        <w:p w14:paraId="096B6D19" w14:textId="77777777" w:rsidR="00954BC7" w:rsidRDefault="00954BC7">
          <w:pPr>
            <w:pStyle w:val="Verzeichnis2"/>
            <w:rPr>
              <w:rFonts w:eastAsiaTheme="minorEastAsia"/>
              <w:noProof/>
              <w:lang w:eastAsia="de-DE"/>
            </w:rPr>
          </w:pPr>
          <w:hyperlink w:anchor="_Toc24046454" w:history="1">
            <w:r w:rsidRPr="00CC5C36">
              <w:rPr>
                <w:rStyle w:val="Hyperlink"/>
                <w:noProof/>
                <w:lang w:val="en-GB"/>
              </w:rPr>
              <w:t>3.2.3.</w:t>
            </w:r>
            <w:r>
              <w:rPr>
                <w:rFonts w:eastAsiaTheme="minorEastAsia"/>
                <w:noProof/>
                <w:lang w:eastAsia="de-DE"/>
              </w:rPr>
              <w:tab/>
            </w:r>
            <w:r w:rsidRPr="00CC5C36">
              <w:rPr>
                <w:rStyle w:val="Hyperlink"/>
                <w:noProof/>
                <w:lang w:val="en-GB"/>
              </w:rPr>
              <w:t>Breakout Group "Instruments for reducing land take"</w:t>
            </w:r>
            <w:r>
              <w:rPr>
                <w:noProof/>
                <w:webHidden/>
              </w:rPr>
              <w:tab/>
            </w:r>
            <w:r>
              <w:rPr>
                <w:noProof/>
                <w:webHidden/>
              </w:rPr>
              <w:fldChar w:fldCharType="begin"/>
            </w:r>
            <w:r>
              <w:rPr>
                <w:noProof/>
                <w:webHidden/>
              </w:rPr>
              <w:instrText xml:space="preserve"> PAGEREF _Toc24046454 \h </w:instrText>
            </w:r>
            <w:r>
              <w:rPr>
                <w:noProof/>
                <w:webHidden/>
              </w:rPr>
            </w:r>
            <w:r>
              <w:rPr>
                <w:noProof/>
                <w:webHidden/>
              </w:rPr>
              <w:fldChar w:fldCharType="separate"/>
            </w:r>
            <w:r>
              <w:rPr>
                <w:noProof/>
                <w:webHidden/>
              </w:rPr>
              <w:t>27</w:t>
            </w:r>
            <w:r>
              <w:rPr>
                <w:noProof/>
                <w:webHidden/>
              </w:rPr>
              <w:fldChar w:fldCharType="end"/>
            </w:r>
          </w:hyperlink>
        </w:p>
        <w:p w14:paraId="7944FCA5" w14:textId="77777777" w:rsidR="00954BC7" w:rsidRDefault="00954BC7">
          <w:pPr>
            <w:pStyle w:val="Verzeichnis1"/>
            <w:tabs>
              <w:tab w:val="left" w:pos="1134"/>
              <w:tab w:val="right" w:leader="dot" w:pos="9062"/>
            </w:tabs>
            <w:rPr>
              <w:rFonts w:eastAsiaTheme="minorEastAsia"/>
              <w:noProof/>
              <w:lang w:eastAsia="de-DE"/>
            </w:rPr>
          </w:pPr>
          <w:hyperlink w:anchor="_Toc24046455" w:history="1">
            <w:r w:rsidRPr="00CC5C36">
              <w:rPr>
                <w:rStyle w:val="Hyperlink"/>
                <w:noProof/>
                <w:lang w:val="en-GB"/>
              </w:rPr>
              <w:t>4.</w:t>
            </w:r>
            <w:r>
              <w:rPr>
                <w:rFonts w:eastAsiaTheme="minorEastAsia"/>
                <w:noProof/>
                <w:lang w:eastAsia="de-DE"/>
              </w:rPr>
              <w:tab/>
            </w:r>
            <w:r w:rsidRPr="00CC5C36">
              <w:rPr>
                <w:rStyle w:val="Hyperlink"/>
                <w:noProof/>
                <w:lang w:val="en-GB"/>
              </w:rPr>
              <w:t>Overall summary &amp; Outlook</w:t>
            </w:r>
            <w:r>
              <w:rPr>
                <w:noProof/>
                <w:webHidden/>
              </w:rPr>
              <w:tab/>
            </w:r>
            <w:r>
              <w:rPr>
                <w:noProof/>
                <w:webHidden/>
              </w:rPr>
              <w:fldChar w:fldCharType="begin"/>
            </w:r>
            <w:r>
              <w:rPr>
                <w:noProof/>
                <w:webHidden/>
              </w:rPr>
              <w:instrText xml:space="preserve"> PAGEREF _Toc24046455 \h </w:instrText>
            </w:r>
            <w:r>
              <w:rPr>
                <w:noProof/>
                <w:webHidden/>
              </w:rPr>
            </w:r>
            <w:r>
              <w:rPr>
                <w:noProof/>
                <w:webHidden/>
              </w:rPr>
              <w:fldChar w:fldCharType="separate"/>
            </w:r>
            <w:r>
              <w:rPr>
                <w:noProof/>
                <w:webHidden/>
              </w:rPr>
              <w:t>29</w:t>
            </w:r>
            <w:r>
              <w:rPr>
                <w:noProof/>
                <w:webHidden/>
              </w:rPr>
              <w:fldChar w:fldCharType="end"/>
            </w:r>
          </w:hyperlink>
        </w:p>
        <w:p w14:paraId="669D385B" w14:textId="77777777" w:rsidR="00954BC7" w:rsidRDefault="00954BC7">
          <w:pPr>
            <w:pStyle w:val="Verzeichnis2"/>
            <w:rPr>
              <w:rFonts w:eastAsiaTheme="minorEastAsia"/>
              <w:noProof/>
              <w:lang w:eastAsia="de-DE"/>
            </w:rPr>
          </w:pPr>
          <w:hyperlink w:anchor="_Toc24046456" w:history="1">
            <w:r w:rsidRPr="00CC5C36">
              <w:rPr>
                <w:rStyle w:val="Hyperlink"/>
                <w:noProof/>
                <w:lang w:val="en-GB"/>
              </w:rPr>
              <w:t>Appendix A: Indicators mentioned in answers to question 3.4 (quotes)</w:t>
            </w:r>
            <w:r>
              <w:rPr>
                <w:noProof/>
                <w:webHidden/>
              </w:rPr>
              <w:tab/>
            </w:r>
            <w:r>
              <w:rPr>
                <w:noProof/>
                <w:webHidden/>
              </w:rPr>
              <w:fldChar w:fldCharType="begin"/>
            </w:r>
            <w:r>
              <w:rPr>
                <w:noProof/>
                <w:webHidden/>
              </w:rPr>
              <w:instrText xml:space="preserve"> PAGEREF _Toc24046456 \h </w:instrText>
            </w:r>
            <w:r>
              <w:rPr>
                <w:noProof/>
                <w:webHidden/>
              </w:rPr>
            </w:r>
            <w:r>
              <w:rPr>
                <w:noProof/>
                <w:webHidden/>
              </w:rPr>
              <w:fldChar w:fldCharType="separate"/>
            </w:r>
            <w:r>
              <w:rPr>
                <w:noProof/>
                <w:webHidden/>
              </w:rPr>
              <w:t>31</w:t>
            </w:r>
            <w:r>
              <w:rPr>
                <w:noProof/>
                <w:webHidden/>
              </w:rPr>
              <w:fldChar w:fldCharType="end"/>
            </w:r>
          </w:hyperlink>
        </w:p>
        <w:p w14:paraId="3887E2FC" w14:textId="77777777" w:rsidR="00954BC7" w:rsidRDefault="00954BC7">
          <w:pPr>
            <w:pStyle w:val="Verzeichnis2"/>
            <w:rPr>
              <w:rFonts w:eastAsiaTheme="minorEastAsia"/>
              <w:noProof/>
              <w:lang w:eastAsia="de-DE"/>
            </w:rPr>
          </w:pPr>
          <w:hyperlink w:anchor="_Toc24046457" w:history="1">
            <w:r w:rsidRPr="00CC5C36">
              <w:rPr>
                <w:rStyle w:val="Hyperlink"/>
                <w:noProof/>
                <w:lang w:val="en-GB"/>
              </w:rPr>
              <w:t>Appendix B: Program of the SURFACE Expert Workshop in April 2019</w:t>
            </w:r>
            <w:r>
              <w:rPr>
                <w:noProof/>
                <w:webHidden/>
              </w:rPr>
              <w:tab/>
            </w:r>
            <w:r>
              <w:rPr>
                <w:noProof/>
                <w:webHidden/>
              </w:rPr>
              <w:fldChar w:fldCharType="begin"/>
            </w:r>
            <w:r>
              <w:rPr>
                <w:noProof/>
                <w:webHidden/>
              </w:rPr>
              <w:instrText xml:space="preserve"> PAGEREF _Toc24046457 \h </w:instrText>
            </w:r>
            <w:r>
              <w:rPr>
                <w:noProof/>
                <w:webHidden/>
              </w:rPr>
            </w:r>
            <w:r>
              <w:rPr>
                <w:noProof/>
                <w:webHidden/>
              </w:rPr>
              <w:fldChar w:fldCharType="separate"/>
            </w:r>
            <w:r>
              <w:rPr>
                <w:noProof/>
                <w:webHidden/>
              </w:rPr>
              <w:t>36</w:t>
            </w:r>
            <w:r>
              <w:rPr>
                <w:noProof/>
                <w:webHidden/>
              </w:rPr>
              <w:fldChar w:fldCharType="end"/>
            </w:r>
          </w:hyperlink>
        </w:p>
        <w:p w14:paraId="2B68DB61" w14:textId="77777777" w:rsidR="00C63ACC" w:rsidRPr="007C20ED" w:rsidRDefault="00C63ACC">
          <w:pPr>
            <w:rPr>
              <w:lang w:val="en-GB"/>
            </w:rPr>
          </w:pPr>
          <w:r w:rsidRPr="00642F0A">
            <w:rPr>
              <w:b/>
              <w:bCs/>
              <w:lang w:val="en-GB"/>
            </w:rPr>
            <w:fldChar w:fldCharType="end"/>
          </w:r>
        </w:p>
      </w:sdtContent>
    </w:sdt>
    <w:p w14:paraId="70B4DE25" w14:textId="77777777" w:rsidR="00C63ACC" w:rsidRPr="00AB1A19" w:rsidRDefault="00C63ACC" w:rsidP="003F3CC7">
      <w:pPr>
        <w:rPr>
          <w:lang w:val="en-GB"/>
        </w:rPr>
      </w:pPr>
    </w:p>
    <w:p w14:paraId="65BB1D56" w14:textId="77777777" w:rsidR="00C63ACC" w:rsidRPr="007C20ED" w:rsidRDefault="00C63ACC" w:rsidP="003F3CC7">
      <w:pPr>
        <w:rPr>
          <w:lang w:val="en-GB"/>
        </w:rPr>
      </w:pPr>
    </w:p>
    <w:p w14:paraId="56615BA9" w14:textId="77777777" w:rsidR="00C63ACC" w:rsidRPr="007C20ED" w:rsidRDefault="00C63ACC" w:rsidP="003F3CC7">
      <w:pPr>
        <w:rPr>
          <w:lang w:val="en-GB"/>
        </w:rPr>
      </w:pPr>
    </w:p>
    <w:p w14:paraId="7006400D" w14:textId="77777777" w:rsidR="00C63ACC" w:rsidRPr="007C20ED" w:rsidRDefault="00C63ACC" w:rsidP="003F3CC7">
      <w:pPr>
        <w:rPr>
          <w:lang w:val="en-GB"/>
        </w:rPr>
      </w:pPr>
    </w:p>
    <w:p w14:paraId="3AD434E0" w14:textId="77777777" w:rsidR="003E25A6" w:rsidRPr="007C20ED" w:rsidRDefault="003E25A6">
      <w:pPr>
        <w:rPr>
          <w:rFonts w:asciiTheme="majorHAnsi" w:eastAsiaTheme="majorEastAsia" w:hAnsiTheme="majorHAnsi" w:cstheme="majorBidi"/>
          <w:b/>
          <w:bCs/>
          <w:color w:val="365F91" w:themeColor="accent1" w:themeShade="BF"/>
          <w:sz w:val="28"/>
          <w:szCs w:val="28"/>
          <w:lang w:val="en-GB"/>
        </w:rPr>
      </w:pPr>
      <w:r w:rsidRPr="007C20ED">
        <w:rPr>
          <w:lang w:val="en-GB"/>
        </w:rPr>
        <w:br w:type="page"/>
      </w:r>
    </w:p>
    <w:p w14:paraId="5F06BA00" w14:textId="45944A1C" w:rsidR="00D921CE" w:rsidRPr="007C20ED" w:rsidRDefault="00564A71" w:rsidP="00D921CE">
      <w:pPr>
        <w:pStyle w:val="berschrift1"/>
        <w:numPr>
          <w:ilvl w:val="0"/>
          <w:numId w:val="2"/>
        </w:numPr>
        <w:spacing w:after="120"/>
        <w:ind w:left="357" w:hanging="357"/>
        <w:rPr>
          <w:lang w:val="en-GB"/>
        </w:rPr>
      </w:pPr>
      <w:bookmarkStart w:id="1" w:name="_Toc24046438"/>
      <w:r w:rsidRPr="007C20ED">
        <w:rPr>
          <w:lang w:val="en-GB"/>
        </w:rPr>
        <w:lastRenderedPageBreak/>
        <w:t>Introduction</w:t>
      </w:r>
      <w:bookmarkEnd w:id="1"/>
    </w:p>
    <w:p w14:paraId="79FD3C7B" w14:textId="48D4C93F" w:rsidR="00D84C1C" w:rsidRPr="007C20ED" w:rsidRDefault="00D921CE" w:rsidP="00D921CE">
      <w:pPr>
        <w:pStyle w:val="berschrift2"/>
        <w:numPr>
          <w:ilvl w:val="1"/>
          <w:numId w:val="2"/>
        </w:numPr>
        <w:spacing w:after="120"/>
        <w:ind w:left="788" w:hanging="431"/>
        <w:rPr>
          <w:lang w:val="en-GB"/>
        </w:rPr>
      </w:pPr>
      <w:r w:rsidRPr="007C20ED">
        <w:rPr>
          <w:lang w:val="en-GB"/>
        </w:rPr>
        <w:t xml:space="preserve"> </w:t>
      </w:r>
      <w:bookmarkStart w:id="2" w:name="_Toc24046439"/>
      <w:r w:rsidR="00564A71" w:rsidRPr="007C20ED">
        <w:rPr>
          <w:lang w:val="en-GB"/>
        </w:rPr>
        <w:t>The SURFACE project</w:t>
      </w:r>
      <w:bookmarkEnd w:id="2"/>
    </w:p>
    <w:p w14:paraId="030622FD" w14:textId="137E6BC1" w:rsidR="001D16EA" w:rsidRPr="007C20ED" w:rsidRDefault="00CE4339" w:rsidP="00D84C1C">
      <w:pPr>
        <w:rPr>
          <w:lang w:val="en-GB"/>
        </w:rPr>
      </w:pPr>
      <w:r w:rsidRPr="007C20ED">
        <w:rPr>
          <w:lang w:val="en-GB"/>
        </w:rPr>
        <w:t xml:space="preserve">The full title of the </w:t>
      </w:r>
      <w:r w:rsidR="001D16EA" w:rsidRPr="007C20ED">
        <w:rPr>
          <w:lang w:val="en-GB"/>
        </w:rPr>
        <w:t xml:space="preserve">SURFACE </w:t>
      </w:r>
      <w:r w:rsidRPr="007C20ED">
        <w:rPr>
          <w:lang w:val="en-GB"/>
        </w:rPr>
        <w:t>project is</w:t>
      </w:r>
      <w:r w:rsidR="001D16EA" w:rsidRPr="007C20ED">
        <w:rPr>
          <w:lang w:val="en-GB"/>
        </w:rPr>
        <w:t xml:space="preserve"> “</w:t>
      </w:r>
      <w:r w:rsidRPr="007C20ED">
        <w:rPr>
          <w:lang w:val="en-GB"/>
        </w:rPr>
        <w:t>(</w:t>
      </w:r>
      <w:r w:rsidR="001D16EA" w:rsidRPr="007C20ED">
        <w:rPr>
          <w:lang w:val="en-GB"/>
        </w:rPr>
        <w:t>Inter</w:t>
      </w:r>
      <w:proofErr w:type="gramStart"/>
      <w:r w:rsidRPr="007C20ED">
        <w:rPr>
          <w:lang w:val="en-GB"/>
        </w:rPr>
        <w:t>)</w:t>
      </w:r>
      <w:r w:rsidR="001D16EA" w:rsidRPr="007C20ED">
        <w:rPr>
          <w:lang w:val="en-GB"/>
        </w:rPr>
        <w:t>national</w:t>
      </w:r>
      <w:proofErr w:type="gramEnd"/>
      <w:r w:rsidR="001D16EA" w:rsidRPr="007C20ED">
        <w:rPr>
          <w:lang w:val="en-GB"/>
        </w:rPr>
        <w:t xml:space="preserve"> Standards and Strategies for the Reduction of Land Consumption”. </w:t>
      </w:r>
      <w:r w:rsidRPr="007C20ED">
        <w:rPr>
          <w:lang w:val="en-GB"/>
        </w:rPr>
        <w:t>The project is funded by the German Environment Agency (UBA) from 2017-2020.</w:t>
      </w:r>
    </w:p>
    <w:p w14:paraId="1D78F165" w14:textId="284031A7" w:rsidR="00D97957" w:rsidRPr="007C20ED" w:rsidRDefault="00442015" w:rsidP="0044090C">
      <w:pPr>
        <w:rPr>
          <w:lang w:val="en-GB"/>
        </w:rPr>
      </w:pPr>
      <w:r w:rsidRPr="007C20ED">
        <w:rPr>
          <w:lang w:val="en-GB"/>
        </w:rPr>
        <w:t>The term ”l</w:t>
      </w:r>
      <w:r w:rsidR="005B6FF7" w:rsidRPr="007C20ED">
        <w:rPr>
          <w:lang w:val="en-GB"/>
        </w:rPr>
        <w:t>and consumption</w:t>
      </w:r>
      <w:r w:rsidRPr="007C20ED">
        <w:rPr>
          <w:lang w:val="en-GB"/>
        </w:rPr>
        <w:t>”</w:t>
      </w:r>
      <w:r w:rsidR="005B6FF7" w:rsidRPr="007C20ED">
        <w:rPr>
          <w:lang w:val="en-GB"/>
        </w:rPr>
        <w:t xml:space="preserve">, and its synonym “land take”, </w:t>
      </w:r>
      <w:r w:rsidRPr="007C20ED">
        <w:rPr>
          <w:lang w:val="en-GB"/>
        </w:rPr>
        <w:t>describe</w:t>
      </w:r>
      <w:r w:rsidR="005B6FF7" w:rsidRPr="007C20ED">
        <w:rPr>
          <w:lang w:val="en-GB"/>
        </w:rPr>
        <w:t xml:space="preserve"> the conversion of semi-natural and natural land (including agricultural areas and forests) into developed land, e.g. for urban or other residential and transport purposes. In the following, we predominantly use the term “land take” to be consistent with the wording in several EU documents (e.g. in the Roadmap to a Resource Efficient Europe</w:t>
      </w:r>
      <w:r w:rsidR="005B6FF7" w:rsidRPr="007C20ED">
        <w:rPr>
          <w:rStyle w:val="Funotenzeichen"/>
          <w:lang w:val="en-GB"/>
        </w:rPr>
        <w:footnoteReference w:id="2"/>
      </w:r>
      <w:r w:rsidR="005B6FF7" w:rsidRPr="007C20ED">
        <w:rPr>
          <w:lang w:val="en-GB"/>
        </w:rPr>
        <w:t xml:space="preserve">) and with the </w:t>
      </w:r>
      <w:r w:rsidR="00C67DE3" w:rsidRPr="007C20ED">
        <w:rPr>
          <w:lang w:val="en-GB"/>
        </w:rPr>
        <w:t>l</w:t>
      </w:r>
      <w:r w:rsidR="005B6FF7" w:rsidRPr="00AB1A19">
        <w:rPr>
          <w:lang w:val="en-GB"/>
        </w:rPr>
        <w:t>and take indicator m</w:t>
      </w:r>
      <w:r w:rsidR="005B6FF7" w:rsidRPr="00B51DF8">
        <w:rPr>
          <w:lang w:val="en-GB"/>
        </w:rPr>
        <w:t>onitored by the European Environment Agency (EEA)</w:t>
      </w:r>
      <w:r w:rsidR="005B6FF7" w:rsidRPr="007C20ED">
        <w:rPr>
          <w:rStyle w:val="Funotenzeichen"/>
          <w:lang w:val="en-GB"/>
        </w:rPr>
        <w:footnoteReference w:id="3"/>
      </w:r>
      <w:r w:rsidR="0048011A" w:rsidRPr="007C20ED">
        <w:rPr>
          <w:lang w:val="en-GB"/>
        </w:rPr>
        <w:t>.</w:t>
      </w:r>
    </w:p>
    <w:p w14:paraId="43D16CFC" w14:textId="46887D9F" w:rsidR="000E334A" w:rsidRPr="00AB1A19" w:rsidRDefault="005B6FF7" w:rsidP="007C2E6C">
      <w:pPr>
        <w:rPr>
          <w:lang w:val="en-GB"/>
        </w:rPr>
      </w:pPr>
      <w:r w:rsidRPr="00AB1A19">
        <w:rPr>
          <w:lang w:val="en-GB"/>
        </w:rPr>
        <w:t>Land take comes along with many negative ecological, economic and social consequences and should therefore be minimized. However, the underlying causes of land take are manifold and interacting and, so fa</w:t>
      </w:r>
      <w:r w:rsidRPr="00B51DF8">
        <w:rPr>
          <w:lang w:val="en-GB"/>
        </w:rPr>
        <w:t xml:space="preserve">r, the public pays relatively little attention to the problem. Both, the complexity of the drivers and the lack of awareness, </w:t>
      </w:r>
      <w:r w:rsidR="002F6B3C" w:rsidRPr="00B51DF8">
        <w:rPr>
          <w:lang w:val="en-GB"/>
        </w:rPr>
        <w:t xml:space="preserve">make it difficult to develop, </w:t>
      </w:r>
      <w:r w:rsidR="00DB23C6" w:rsidRPr="007C20ED">
        <w:rPr>
          <w:lang w:val="en-GB"/>
        </w:rPr>
        <w:t>agree on</w:t>
      </w:r>
      <w:r w:rsidRPr="007C20ED">
        <w:rPr>
          <w:lang w:val="en-GB"/>
        </w:rPr>
        <w:t xml:space="preserve"> and implement effective policy measures</w:t>
      </w:r>
      <w:r w:rsidR="00D46582" w:rsidRPr="007C20ED">
        <w:rPr>
          <w:lang w:val="en-GB"/>
        </w:rPr>
        <w:t xml:space="preserve">. As a result, </w:t>
      </w:r>
      <w:r w:rsidRPr="007C20ED">
        <w:rPr>
          <w:lang w:val="en-GB"/>
        </w:rPr>
        <w:t>land take is one of the most persistent environmental problems in large parts of the European Union</w:t>
      </w:r>
      <w:r w:rsidR="00D9597C" w:rsidRPr="007C20ED">
        <w:rPr>
          <w:lang w:val="en-GB"/>
        </w:rPr>
        <w:t xml:space="preserve"> (EU)</w:t>
      </w:r>
      <w:r w:rsidRPr="007C20ED">
        <w:rPr>
          <w:lang w:val="en-GB"/>
        </w:rPr>
        <w:t xml:space="preserve">. </w:t>
      </w:r>
      <w:r w:rsidR="005B3029" w:rsidRPr="007C20ED">
        <w:rPr>
          <w:lang w:val="en-GB"/>
        </w:rPr>
        <w:t xml:space="preserve">Across </w:t>
      </w:r>
      <w:r w:rsidRPr="007C20ED">
        <w:rPr>
          <w:lang w:val="en-GB"/>
        </w:rPr>
        <w:t xml:space="preserve">the </w:t>
      </w:r>
      <w:r w:rsidR="005B3029" w:rsidRPr="007C20ED">
        <w:rPr>
          <w:lang w:val="en-GB"/>
        </w:rPr>
        <w:t xml:space="preserve">28 </w:t>
      </w:r>
      <w:r w:rsidRPr="007C20ED">
        <w:rPr>
          <w:lang w:val="en-GB"/>
        </w:rPr>
        <w:t>EU</w:t>
      </w:r>
      <w:r w:rsidR="005B3029" w:rsidRPr="007C20ED">
        <w:rPr>
          <w:lang w:val="en-GB"/>
        </w:rPr>
        <w:t xml:space="preserve"> member states</w:t>
      </w:r>
      <w:r w:rsidRPr="007C20ED">
        <w:rPr>
          <w:lang w:val="en-GB"/>
        </w:rPr>
        <w:t>,</w:t>
      </w:r>
      <w:r w:rsidR="005B3029" w:rsidRPr="007C20ED">
        <w:rPr>
          <w:lang w:val="en-GB"/>
        </w:rPr>
        <w:t xml:space="preserve"> total</w:t>
      </w:r>
      <w:r w:rsidRPr="007C20ED">
        <w:rPr>
          <w:lang w:val="en-GB"/>
        </w:rPr>
        <w:t xml:space="preserve"> </w:t>
      </w:r>
      <w:r w:rsidR="00D34737" w:rsidRPr="007C20ED">
        <w:rPr>
          <w:lang w:val="en-GB"/>
        </w:rPr>
        <w:t xml:space="preserve">land take </w:t>
      </w:r>
      <w:r w:rsidR="005B3029" w:rsidRPr="007C20ED">
        <w:rPr>
          <w:lang w:val="en-GB"/>
        </w:rPr>
        <w:t>mounted up to</w:t>
      </w:r>
      <w:r w:rsidR="00D34737" w:rsidRPr="007C20ED">
        <w:rPr>
          <w:lang w:val="en-GB"/>
        </w:rPr>
        <w:t xml:space="preserve"> over </w:t>
      </w:r>
      <w:r w:rsidRPr="007C20ED">
        <w:rPr>
          <w:lang w:val="en-GB"/>
        </w:rPr>
        <w:t>1000 km</w:t>
      </w:r>
      <w:r w:rsidRPr="007C20ED">
        <w:rPr>
          <w:vertAlign w:val="superscript"/>
          <w:lang w:val="en-GB"/>
        </w:rPr>
        <w:t>2</w:t>
      </w:r>
      <w:r w:rsidRPr="007C20ED">
        <w:rPr>
          <w:lang w:val="en-GB"/>
        </w:rPr>
        <w:t xml:space="preserve"> </w:t>
      </w:r>
      <w:r w:rsidR="00D46582" w:rsidRPr="007C20ED">
        <w:rPr>
          <w:lang w:val="en-GB"/>
        </w:rPr>
        <w:t>(approx. 100.000 ha)</w:t>
      </w:r>
      <w:r w:rsidRPr="007C20ED">
        <w:rPr>
          <w:lang w:val="en-GB"/>
        </w:rPr>
        <w:t xml:space="preserve"> </w:t>
      </w:r>
      <w:r w:rsidR="005B3029" w:rsidRPr="007C20ED">
        <w:rPr>
          <w:lang w:val="en-GB"/>
        </w:rPr>
        <w:t xml:space="preserve">per year </w:t>
      </w:r>
      <w:r w:rsidR="00D34737" w:rsidRPr="00AB1A19">
        <w:rPr>
          <w:lang w:val="en-GB"/>
        </w:rPr>
        <w:t>in 2000-2006</w:t>
      </w:r>
      <w:r w:rsidR="005B3029" w:rsidRPr="00B51DF8">
        <w:rPr>
          <w:lang w:val="en-GB"/>
        </w:rPr>
        <w:t xml:space="preserve">. </w:t>
      </w:r>
      <w:r w:rsidR="00D842C8" w:rsidRPr="00B51DF8">
        <w:rPr>
          <w:lang w:val="en-GB"/>
        </w:rPr>
        <w:t xml:space="preserve">While </w:t>
      </w:r>
      <w:r w:rsidR="00D842C8" w:rsidRPr="007C20ED">
        <w:rPr>
          <w:lang w:val="en-GB"/>
        </w:rPr>
        <w:t>the</w:t>
      </w:r>
      <w:r w:rsidR="00E53D05" w:rsidRPr="007C20ED">
        <w:rPr>
          <w:lang w:val="en-GB"/>
        </w:rPr>
        <w:t xml:space="preserve"> EEA</w:t>
      </w:r>
      <w:r w:rsidR="00D842C8" w:rsidRPr="007C20ED">
        <w:rPr>
          <w:lang w:val="en-GB"/>
        </w:rPr>
        <w:t xml:space="preserve"> recently concluded that this</w:t>
      </w:r>
      <w:r w:rsidR="005B3029" w:rsidRPr="007C20ED">
        <w:rPr>
          <w:lang w:val="en-GB"/>
        </w:rPr>
        <w:t xml:space="preserve"> rate has decreased</w:t>
      </w:r>
      <w:r w:rsidR="00D34737" w:rsidRPr="007C20ED">
        <w:rPr>
          <w:lang w:val="en-GB"/>
        </w:rPr>
        <w:t xml:space="preserve"> to 539 km² per year in 2012-2018</w:t>
      </w:r>
      <w:r w:rsidR="00E53D05" w:rsidRPr="007C20ED">
        <w:rPr>
          <w:rStyle w:val="Funotenzeichen"/>
          <w:lang w:val="en-GB"/>
        </w:rPr>
        <w:footnoteReference w:id="4"/>
      </w:r>
      <w:r w:rsidR="00E53D05" w:rsidRPr="007C20ED">
        <w:rPr>
          <w:lang w:val="en-GB"/>
        </w:rPr>
        <w:t xml:space="preserve"> (</w:t>
      </w:r>
      <w:r w:rsidR="00D842C8" w:rsidRPr="007C20ED">
        <w:rPr>
          <w:lang w:val="en-GB"/>
        </w:rPr>
        <w:t xml:space="preserve">the </w:t>
      </w:r>
      <w:r w:rsidR="00E53D05" w:rsidRPr="00AB1A19">
        <w:rPr>
          <w:lang w:val="en-GB"/>
        </w:rPr>
        <w:t xml:space="preserve">measures </w:t>
      </w:r>
      <w:r w:rsidR="00D842C8" w:rsidRPr="00B51DF8">
        <w:rPr>
          <w:lang w:val="en-GB"/>
        </w:rPr>
        <w:t xml:space="preserve">for both time periods </w:t>
      </w:r>
      <w:r w:rsidR="00E53D05" w:rsidRPr="00B51DF8">
        <w:rPr>
          <w:lang w:val="en-GB"/>
        </w:rPr>
        <w:t xml:space="preserve">are based on </w:t>
      </w:r>
      <w:proofErr w:type="spellStart"/>
      <w:r w:rsidR="00E53D05" w:rsidRPr="00B51DF8">
        <w:rPr>
          <w:lang w:val="en-GB"/>
        </w:rPr>
        <w:t>Corine</w:t>
      </w:r>
      <w:proofErr w:type="spellEnd"/>
      <w:r w:rsidR="00E53D05" w:rsidRPr="00B51DF8">
        <w:rPr>
          <w:lang w:val="en-GB"/>
        </w:rPr>
        <w:t xml:space="preserve"> Land Cover data)</w:t>
      </w:r>
      <w:r w:rsidR="00D842C8" w:rsidRPr="007C20ED">
        <w:rPr>
          <w:lang w:val="en-GB"/>
        </w:rPr>
        <w:t xml:space="preserve">, Eurostat found evidence for an accelerating rate of land take </w:t>
      </w:r>
      <w:r w:rsidR="004333FF" w:rsidRPr="007C20ED">
        <w:rPr>
          <w:lang w:val="en-GB"/>
        </w:rPr>
        <w:t>within the EU between 2012-2015 as compared to 2009-2012 (based on data from the Land Use and Cover Area Frame Survey, LUCAS, for EU-23 excluding Bulgaria, Cyprus, Croatia, Malta, Romania)</w:t>
      </w:r>
      <w:r w:rsidR="004333FF" w:rsidRPr="007C20ED">
        <w:rPr>
          <w:rStyle w:val="Funotenzeichen"/>
          <w:lang w:val="en-GB"/>
        </w:rPr>
        <w:footnoteReference w:id="5"/>
      </w:r>
      <w:r w:rsidR="007C2E6C" w:rsidRPr="007C20ED">
        <w:rPr>
          <w:lang w:val="en-GB"/>
        </w:rPr>
        <w:t>. </w:t>
      </w:r>
    </w:p>
    <w:p w14:paraId="544EE05A" w14:textId="554120BF" w:rsidR="000E334A" w:rsidRPr="007C20ED" w:rsidRDefault="004333FF" w:rsidP="007C2E6C">
      <w:pPr>
        <w:rPr>
          <w:lang w:val="en-GB"/>
        </w:rPr>
      </w:pPr>
      <w:r w:rsidRPr="00B51DF8">
        <w:rPr>
          <w:lang w:val="en-GB"/>
        </w:rPr>
        <w:t>In any case</w:t>
      </w:r>
      <w:r w:rsidR="0028165E" w:rsidRPr="00B51DF8">
        <w:rPr>
          <w:lang w:val="en-GB"/>
        </w:rPr>
        <w:t xml:space="preserve">, </w:t>
      </w:r>
      <w:r w:rsidR="0028165E" w:rsidRPr="007C20ED">
        <w:rPr>
          <w:lang w:val="en-GB"/>
        </w:rPr>
        <w:t xml:space="preserve">land take proceeds to affect more and </w:t>
      </w:r>
      <w:r w:rsidR="0034096F" w:rsidRPr="007C20ED">
        <w:rPr>
          <w:lang w:val="en-GB"/>
        </w:rPr>
        <w:t>more area</w:t>
      </w:r>
      <w:r w:rsidR="0028165E" w:rsidRPr="007C20ED">
        <w:rPr>
          <w:lang w:val="en-GB"/>
        </w:rPr>
        <w:t xml:space="preserve"> in Europe. This </w:t>
      </w:r>
      <w:r w:rsidR="0048011A" w:rsidRPr="007C20ED">
        <w:rPr>
          <w:lang w:val="en-GB"/>
        </w:rPr>
        <w:t>trend</w:t>
      </w:r>
      <w:r w:rsidR="008B7BD4" w:rsidRPr="007C20ED">
        <w:rPr>
          <w:lang w:val="en-GB"/>
        </w:rPr>
        <w:t xml:space="preserve"> </w:t>
      </w:r>
      <w:r w:rsidR="0028165E" w:rsidRPr="007C20ED">
        <w:rPr>
          <w:lang w:val="en-GB"/>
        </w:rPr>
        <w:t>continues</w:t>
      </w:r>
      <w:r w:rsidR="008B7BD4" w:rsidRPr="007C20ED">
        <w:rPr>
          <w:lang w:val="en-GB"/>
        </w:rPr>
        <w:t xml:space="preserve">, despite the fact that land take has been </w:t>
      </w:r>
      <w:r w:rsidR="002F6329" w:rsidRPr="007C20ED">
        <w:rPr>
          <w:lang w:val="en-GB"/>
        </w:rPr>
        <w:t xml:space="preserve">a topic </w:t>
      </w:r>
      <w:r w:rsidR="008B7BD4" w:rsidRPr="007C20ED">
        <w:rPr>
          <w:lang w:val="en-GB"/>
        </w:rPr>
        <w:t xml:space="preserve">on the political agenda in </w:t>
      </w:r>
      <w:r w:rsidR="002F6329" w:rsidRPr="007C20ED">
        <w:rPr>
          <w:lang w:val="en-GB"/>
        </w:rPr>
        <w:t>some</w:t>
      </w:r>
      <w:r w:rsidR="008B7BD4" w:rsidRPr="007C20ED">
        <w:rPr>
          <w:lang w:val="en-GB"/>
        </w:rPr>
        <w:t xml:space="preserve"> EU member states for years</w:t>
      </w:r>
      <w:r w:rsidR="00A86BD0" w:rsidRPr="007C20ED">
        <w:rPr>
          <w:lang w:val="en-GB"/>
        </w:rPr>
        <w:t>,</w:t>
      </w:r>
      <w:r w:rsidR="008B7BD4" w:rsidRPr="007C20ED">
        <w:rPr>
          <w:lang w:val="en-GB"/>
        </w:rPr>
        <w:t xml:space="preserve"> and political targets</w:t>
      </w:r>
      <w:r w:rsidR="00A86BD0" w:rsidRPr="007C20ED">
        <w:rPr>
          <w:lang w:val="en-GB"/>
        </w:rPr>
        <w:t xml:space="preserve"> to reduce </w:t>
      </w:r>
      <w:r w:rsidR="008017C6" w:rsidRPr="007C20ED">
        <w:rPr>
          <w:lang w:val="en-GB"/>
        </w:rPr>
        <w:t xml:space="preserve">negative impacts of human activities on </w:t>
      </w:r>
      <w:r w:rsidR="00A86BD0" w:rsidRPr="007C20ED">
        <w:rPr>
          <w:lang w:val="en-GB"/>
        </w:rPr>
        <w:t xml:space="preserve">land </w:t>
      </w:r>
      <w:r w:rsidR="008017C6" w:rsidRPr="007C20ED">
        <w:rPr>
          <w:lang w:val="en-GB"/>
        </w:rPr>
        <w:t>and soils</w:t>
      </w:r>
      <w:r w:rsidR="00A86BD0" w:rsidRPr="007C20ED">
        <w:rPr>
          <w:lang w:val="en-GB"/>
        </w:rPr>
        <w:t xml:space="preserve"> have been adopted in some of the European countries </w:t>
      </w:r>
      <w:r w:rsidR="002F6329" w:rsidRPr="007C20ED">
        <w:rPr>
          <w:lang w:val="en-GB"/>
        </w:rPr>
        <w:t>and</w:t>
      </w:r>
      <w:r w:rsidR="00A86BD0" w:rsidRPr="007C20ED">
        <w:rPr>
          <w:lang w:val="en-GB"/>
        </w:rPr>
        <w:t xml:space="preserve"> </w:t>
      </w:r>
      <w:r w:rsidR="008B7BD4" w:rsidRPr="007C20ED">
        <w:rPr>
          <w:lang w:val="en-GB"/>
        </w:rPr>
        <w:t xml:space="preserve">at the European and international </w:t>
      </w:r>
      <w:r w:rsidR="002F6329" w:rsidRPr="007C20ED">
        <w:rPr>
          <w:lang w:val="en-GB"/>
        </w:rPr>
        <w:t>level</w:t>
      </w:r>
      <w:r w:rsidR="008B7BD4" w:rsidRPr="007C20ED">
        <w:rPr>
          <w:lang w:val="en-GB"/>
        </w:rPr>
        <w:t xml:space="preserve"> (see</w:t>
      </w:r>
      <w:r w:rsidR="00BE71C0" w:rsidRPr="007C20ED">
        <w:rPr>
          <w:lang w:val="en-GB"/>
        </w:rPr>
        <w:t xml:space="preserve"> section 1.</w:t>
      </w:r>
      <w:r w:rsidR="00D921CE" w:rsidRPr="007C20ED">
        <w:rPr>
          <w:lang w:val="en-GB"/>
        </w:rPr>
        <w:t>2</w:t>
      </w:r>
      <w:r w:rsidR="008B7BD4" w:rsidRPr="007C20ED">
        <w:rPr>
          <w:lang w:val="en-GB"/>
        </w:rPr>
        <w:t xml:space="preserve"> below).</w:t>
      </w:r>
    </w:p>
    <w:p w14:paraId="7101D09B" w14:textId="788FBFB4" w:rsidR="00AE23EE" w:rsidRPr="007C20ED" w:rsidRDefault="008B7BD4" w:rsidP="007C2E6C">
      <w:pPr>
        <w:rPr>
          <w:lang w:val="en-GB"/>
        </w:rPr>
      </w:pPr>
      <w:r w:rsidRPr="007C20ED">
        <w:rPr>
          <w:lang w:val="en-GB"/>
        </w:rPr>
        <w:t>The</w:t>
      </w:r>
      <w:r w:rsidR="0044090C" w:rsidRPr="007C20ED">
        <w:rPr>
          <w:lang w:val="en-GB"/>
        </w:rPr>
        <w:t xml:space="preserve"> SURFACE</w:t>
      </w:r>
      <w:r w:rsidRPr="007C20ED">
        <w:rPr>
          <w:lang w:val="en-GB"/>
        </w:rPr>
        <w:t xml:space="preserve"> project </w:t>
      </w:r>
      <w:r w:rsidR="00AE23EE" w:rsidRPr="007C20ED">
        <w:rPr>
          <w:lang w:val="en-GB"/>
        </w:rPr>
        <w:t>explores the</w:t>
      </w:r>
      <w:r w:rsidR="00A86BD0" w:rsidRPr="007C20ED">
        <w:rPr>
          <w:lang w:val="en-GB"/>
        </w:rPr>
        <w:t xml:space="preserve"> current situation with regard to land take</w:t>
      </w:r>
      <w:r w:rsidR="00AE23EE" w:rsidRPr="007C20ED">
        <w:rPr>
          <w:lang w:val="en-GB"/>
        </w:rPr>
        <w:t xml:space="preserve"> in several different </w:t>
      </w:r>
      <w:r w:rsidR="00D7566B" w:rsidRPr="007C20ED">
        <w:rPr>
          <w:lang w:val="en-GB"/>
        </w:rPr>
        <w:t>EU- and selected non-EU-</w:t>
      </w:r>
      <w:r w:rsidR="00AE23EE" w:rsidRPr="007C20ED">
        <w:rPr>
          <w:lang w:val="en-GB"/>
        </w:rPr>
        <w:t xml:space="preserve">countries with the aim to identify promising </w:t>
      </w:r>
      <w:r w:rsidR="007B0D8A" w:rsidRPr="007C20ED">
        <w:rPr>
          <w:lang w:val="en-GB"/>
        </w:rPr>
        <w:t xml:space="preserve">policy </w:t>
      </w:r>
      <w:r w:rsidR="00AE23EE" w:rsidRPr="007C20ED">
        <w:rPr>
          <w:lang w:val="en-GB"/>
        </w:rPr>
        <w:t>approaches, factors</w:t>
      </w:r>
      <w:r w:rsidR="007B0D8A" w:rsidRPr="007C20ED">
        <w:rPr>
          <w:lang w:val="en-GB"/>
        </w:rPr>
        <w:t xml:space="preserve"> hampering progress toward agreed targets,</w:t>
      </w:r>
      <w:r w:rsidR="00AE23EE" w:rsidRPr="007C20ED">
        <w:rPr>
          <w:lang w:val="en-GB"/>
        </w:rPr>
        <w:t xml:space="preserve"> and steps that could be taken to advance the ‘land take issue’ within the </w:t>
      </w:r>
      <w:r w:rsidR="00605EB2" w:rsidRPr="007C20ED">
        <w:rPr>
          <w:lang w:val="en-GB"/>
        </w:rPr>
        <w:t>EU</w:t>
      </w:r>
      <w:r w:rsidR="00AE23EE" w:rsidRPr="007C20ED">
        <w:rPr>
          <w:lang w:val="en-GB"/>
        </w:rPr>
        <w:t>.</w:t>
      </w:r>
      <w:r w:rsidR="007B0D8A" w:rsidRPr="007C20ED">
        <w:rPr>
          <w:lang w:val="en-GB"/>
        </w:rPr>
        <w:t xml:space="preserve"> Of particular interest are commonalities and differences among the countries and insights are sought along the following lines:</w:t>
      </w:r>
    </w:p>
    <w:p w14:paraId="6DACCA6F" w14:textId="77777777" w:rsidR="00D7566B" w:rsidRPr="007C20ED" w:rsidRDefault="00D7566B" w:rsidP="00D7566B">
      <w:pPr>
        <w:spacing w:after="0"/>
        <w:rPr>
          <w:lang w:val="en-GB"/>
        </w:rPr>
      </w:pPr>
      <w:r w:rsidRPr="007C20ED">
        <w:rPr>
          <w:lang w:val="en-GB"/>
        </w:rPr>
        <w:t>1.   Which objectives and instruments for the reduction of land take exist in the selected countries?</w:t>
      </w:r>
    </w:p>
    <w:p w14:paraId="18DEF58B" w14:textId="77777777" w:rsidR="00D7566B" w:rsidRPr="007C20ED" w:rsidRDefault="00D7566B" w:rsidP="00D7566B">
      <w:pPr>
        <w:rPr>
          <w:lang w:val="en-GB"/>
        </w:rPr>
      </w:pPr>
      <w:r w:rsidRPr="007C20ED">
        <w:rPr>
          <w:lang w:val="en-GB"/>
        </w:rPr>
        <w:t>2.   What kind of indicator sets and monitoring concepts are suitable and feasible for land take?</w:t>
      </w:r>
    </w:p>
    <w:p w14:paraId="5FFFEB9B" w14:textId="7F654F59" w:rsidR="004103AF" w:rsidRPr="007C20ED" w:rsidRDefault="00D7566B" w:rsidP="007C2E6C">
      <w:pPr>
        <w:rPr>
          <w:lang w:val="en-GB"/>
        </w:rPr>
      </w:pPr>
      <w:r w:rsidRPr="007C20ED">
        <w:rPr>
          <w:lang w:val="en-GB"/>
        </w:rPr>
        <w:lastRenderedPageBreak/>
        <w:t>Furthermore</w:t>
      </w:r>
      <w:r w:rsidR="00AE23EE" w:rsidRPr="007C20ED">
        <w:rPr>
          <w:lang w:val="en-GB"/>
        </w:rPr>
        <w:t xml:space="preserve">, </w:t>
      </w:r>
      <w:r w:rsidRPr="007C20ED">
        <w:rPr>
          <w:lang w:val="en-GB"/>
        </w:rPr>
        <w:t>the SURFACE project</w:t>
      </w:r>
      <w:r w:rsidR="007B0D8A" w:rsidRPr="007C20ED">
        <w:rPr>
          <w:lang w:val="en-GB"/>
        </w:rPr>
        <w:t xml:space="preserve"> seeks to </w:t>
      </w:r>
      <w:r w:rsidRPr="007C20ED">
        <w:rPr>
          <w:lang w:val="en-GB"/>
        </w:rPr>
        <w:t>stimulate</w:t>
      </w:r>
      <w:r w:rsidR="007B0D8A" w:rsidRPr="007C20ED">
        <w:rPr>
          <w:lang w:val="en-GB"/>
        </w:rPr>
        <w:t xml:space="preserve"> </w:t>
      </w:r>
      <w:r w:rsidRPr="007C20ED">
        <w:rPr>
          <w:lang w:val="en-GB"/>
        </w:rPr>
        <w:t>knowledge exchange among scientific experts and decision makers and to promote efforts to reduce land take in Germany and Eu</w:t>
      </w:r>
      <w:r w:rsidR="004103AF" w:rsidRPr="007C20ED">
        <w:rPr>
          <w:lang w:val="en-GB"/>
        </w:rPr>
        <w:t>rope.</w:t>
      </w:r>
    </w:p>
    <w:p w14:paraId="77FE8B92" w14:textId="490C7EB2" w:rsidR="004F3757" w:rsidRPr="007C20ED" w:rsidRDefault="0031531F" w:rsidP="003E25A6">
      <w:pPr>
        <w:pStyle w:val="berschrift2"/>
        <w:numPr>
          <w:ilvl w:val="1"/>
          <w:numId w:val="2"/>
        </w:numPr>
        <w:spacing w:after="120"/>
        <w:ind w:left="788" w:hanging="431"/>
        <w:rPr>
          <w:lang w:val="en-GB"/>
        </w:rPr>
      </w:pPr>
      <w:r w:rsidRPr="007C20ED">
        <w:rPr>
          <w:lang w:val="en-GB"/>
        </w:rPr>
        <w:t xml:space="preserve"> </w:t>
      </w:r>
      <w:bookmarkStart w:id="3" w:name="_Toc24046440"/>
      <w:r w:rsidR="00D921CE" w:rsidRPr="007C20ED">
        <w:rPr>
          <w:lang w:val="en-GB"/>
        </w:rPr>
        <w:t xml:space="preserve">Background: </w:t>
      </w:r>
      <w:r w:rsidR="00BE71C0" w:rsidRPr="007C20ED">
        <w:rPr>
          <w:lang w:val="en-GB"/>
        </w:rPr>
        <w:t xml:space="preserve">International </w:t>
      </w:r>
      <w:r w:rsidRPr="007C20ED">
        <w:rPr>
          <w:lang w:val="en-GB"/>
        </w:rPr>
        <w:t>land take reduction targets</w:t>
      </w:r>
      <w:bookmarkEnd w:id="3"/>
    </w:p>
    <w:p w14:paraId="38DC1682" w14:textId="053D81C9" w:rsidR="00D9597C" w:rsidRPr="00AB1A19" w:rsidRDefault="00BE71C0" w:rsidP="00BE71C0">
      <w:pPr>
        <w:rPr>
          <w:lang w:val="en-GB"/>
        </w:rPr>
      </w:pPr>
      <w:r w:rsidRPr="007C20ED">
        <w:rPr>
          <w:lang w:val="en-GB"/>
        </w:rPr>
        <w:t xml:space="preserve">As mentioned above, </w:t>
      </w:r>
      <w:r w:rsidR="00E25EA1" w:rsidRPr="007C20ED">
        <w:rPr>
          <w:lang w:val="en-GB"/>
        </w:rPr>
        <w:t>the goal to reduce</w:t>
      </w:r>
      <w:r w:rsidR="00D46582" w:rsidRPr="007C20ED">
        <w:rPr>
          <w:lang w:val="en-GB"/>
        </w:rPr>
        <w:t xml:space="preserve"> negative impacts </w:t>
      </w:r>
      <w:r w:rsidR="00E25EA1" w:rsidRPr="007C20ED">
        <w:rPr>
          <w:lang w:val="en-GB"/>
        </w:rPr>
        <w:t xml:space="preserve">of human activities on land and soils has been incorporated in several policy documents. </w:t>
      </w:r>
      <w:r w:rsidRPr="007C20ED">
        <w:rPr>
          <w:lang w:val="en-GB"/>
        </w:rPr>
        <w:t xml:space="preserve">For example, </w:t>
      </w:r>
      <w:r w:rsidR="00530CE2" w:rsidRPr="007C20ED">
        <w:rPr>
          <w:lang w:val="en-GB"/>
        </w:rPr>
        <w:t>in 2011, the</w:t>
      </w:r>
      <w:r w:rsidR="00605EB2" w:rsidRPr="007C20ED">
        <w:rPr>
          <w:lang w:val="en-GB"/>
        </w:rPr>
        <w:t xml:space="preserve"> EU</w:t>
      </w:r>
      <w:r w:rsidR="00530CE2" w:rsidRPr="007C20ED">
        <w:rPr>
          <w:lang w:val="en-GB"/>
        </w:rPr>
        <w:t xml:space="preserve"> </w:t>
      </w:r>
      <w:r w:rsidR="00503765" w:rsidRPr="007C20ED">
        <w:rPr>
          <w:lang w:val="en-GB"/>
        </w:rPr>
        <w:t>Commission</w:t>
      </w:r>
      <w:r w:rsidR="00605EB2" w:rsidRPr="007C20ED">
        <w:rPr>
          <w:lang w:val="en-GB"/>
        </w:rPr>
        <w:t xml:space="preserve"> </w:t>
      </w:r>
      <w:r w:rsidR="00DA6B0B" w:rsidRPr="007C20ED">
        <w:rPr>
          <w:lang w:val="en-GB"/>
        </w:rPr>
        <w:t>proposed</w:t>
      </w:r>
      <w:r w:rsidR="00503765" w:rsidRPr="007C20ED">
        <w:rPr>
          <w:lang w:val="en-GB"/>
        </w:rPr>
        <w:t xml:space="preserve"> that</w:t>
      </w:r>
      <w:r w:rsidR="00530CE2" w:rsidRPr="007C20ED">
        <w:rPr>
          <w:lang w:val="en-GB"/>
        </w:rPr>
        <w:t>: “By 2020, EU policies take into account their direct and indirect impact</w:t>
      </w:r>
      <w:r w:rsidRPr="007C20ED">
        <w:rPr>
          <w:lang w:val="en-GB"/>
        </w:rPr>
        <w:t xml:space="preserve"> on </w:t>
      </w:r>
      <w:r w:rsidR="00530CE2" w:rsidRPr="007C20ED">
        <w:rPr>
          <w:lang w:val="en-GB"/>
        </w:rPr>
        <w:t>land use in the EU and globally, and the rate of land take is on track with an aim to achieve</w:t>
      </w:r>
      <w:r w:rsidR="00530CE2" w:rsidRPr="007C20ED">
        <w:rPr>
          <w:b/>
          <w:lang w:val="en-GB"/>
        </w:rPr>
        <w:t xml:space="preserve"> no net land take by 2050 </w:t>
      </w:r>
      <w:r w:rsidR="00530CE2" w:rsidRPr="008A1F08">
        <w:rPr>
          <w:lang w:val="en-GB"/>
        </w:rPr>
        <w:t>[…]”</w:t>
      </w:r>
      <w:r w:rsidR="00CD754C" w:rsidRPr="008A1F08">
        <w:rPr>
          <w:rStyle w:val="Funotenzeichen"/>
          <w:b/>
          <w:lang w:val="en-GB"/>
        </w:rPr>
        <w:footnoteReference w:id="6"/>
      </w:r>
      <w:r w:rsidR="00530CE2" w:rsidRPr="008A1F08">
        <w:rPr>
          <w:lang w:val="en-GB"/>
        </w:rPr>
        <w:t>.</w:t>
      </w:r>
      <w:r w:rsidR="00D9597C" w:rsidRPr="008A1F08">
        <w:rPr>
          <w:lang w:val="en-GB"/>
        </w:rPr>
        <w:t xml:space="preserve"> B</w:t>
      </w:r>
      <w:r w:rsidR="00D9597C" w:rsidRPr="007C20ED">
        <w:rPr>
          <w:lang w:val="en-GB"/>
        </w:rPr>
        <w:t xml:space="preserve">uilding on this initiative, the goal of achieving “no net land take by 2050” was incorporated into the </w:t>
      </w:r>
      <w:r w:rsidR="00DA6B0B" w:rsidRPr="00AB1A19">
        <w:rPr>
          <w:lang w:val="en-GB"/>
        </w:rPr>
        <w:t>7</w:t>
      </w:r>
      <w:r w:rsidR="00DA6B0B" w:rsidRPr="00B51DF8">
        <w:rPr>
          <w:vertAlign w:val="superscript"/>
          <w:lang w:val="en-GB"/>
        </w:rPr>
        <w:t>th</w:t>
      </w:r>
      <w:r w:rsidR="00DA6B0B" w:rsidRPr="00B51DF8">
        <w:rPr>
          <w:lang w:val="en-GB"/>
        </w:rPr>
        <w:t xml:space="preserve"> Envi</w:t>
      </w:r>
      <w:r w:rsidR="00DA6B0B" w:rsidRPr="007C20ED">
        <w:rPr>
          <w:lang w:val="en-GB"/>
        </w:rPr>
        <w:t>ronment</w:t>
      </w:r>
      <w:r w:rsidR="00D9597C" w:rsidRPr="007C20ED">
        <w:rPr>
          <w:lang w:val="en-GB"/>
        </w:rPr>
        <w:t xml:space="preserve"> Action programme</w:t>
      </w:r>
      <w:r w:rsidR="00D9597C" w:rsidRPr="007C20ED">
        <w:rPr>
          <w:rStyle w:val="Funotenzeichen"/>
          <w:lang w:val="en-GB"/>
        </w:rPr>
        <w:footnoteReference w:id="7"/>
      </w:r>
      <w:r w:rsidR="00D9597C" w:rsidRPr="007C20ED">
        <w:rPr>
          <w:lang w:val="en-GB"/>
        </w:rPr>
        <w:t xml:space="preserve"> of the EU which was adopted by the European Parliament and the Council of the </w:t>
      </w:r>
      <w:r w:rsidR="00605EB2" w:rsidRPr="007C20ED">
        <w:rPr>
          <w:lang w:val="en-GB"/>
        </w:rPr>
        <w:t>EU</w:t>
      </w:r>
      <w:r w:rsidR="00D9597C" w:rsidRPr="00AB1A19">
        <w:rPr>
          <w:lang w:val="en-GB"/>
        </w:rPr>
        <w:t xml:space="preserve"> in 2013.</w:t>
      </w:r>
    </w:p>
    <w:p w14:paraId="2096B4C0" w14:textId="5E47B15E" w:rsidR="00E25EA1" w:rsidRPr="007C20ED" w:rsidRDefault="00530CE2" w:rsidP="00BE71C0">
      <w:pPr>
        <w:rPr>
          <w:lang w:val="en-GB"/>
        </w:rPr>
      </w:pPr>
      <w:r w:rsidRPr="007C20ED">
        <w:rPr>
          <w:lang w:val="en-GB"/>
        </w:rPr>
        <w:t>A</w:t>
      </w:r>
      <w:r w:rsidR="00DB23C6" w:rsidRPr="007C20ED">
        <w:rPr>
          <w:lang w:val="en-GB"/>
        </w:rPr>
        <w:t>t</w:t>
      </w:r>
      <w:r w:rsidR="00D9597C" w:rsidRPr="007C20ED">
        <w:rPr>
          <w:lang w:val="en-GB"/>
        </w:rPr>
        <w:t xml:space="preserve"> the international level,</w:t>
      </w:r>
      <w:r w:rsidR="00DB23C6" w:rsidRPr="007C20ED">
        <w:rPr>
          <w:lang w:val="en-GB"/>
        </w:rPr>
        <w:t xml:space="preserve"> </w:t>
      </w:r>
      <w:r w:rsidR="00D9597C" w:rsidRPr="007C20ED">
        <w:rPr>
          <w:lang w:val="en-GB"/>
        </w:rPr>
        <w:t xml:space="preserve">the member states of </w:t>
      </w:r>
      <w:r w:rsidR="00BE71C0" w:rsidRPr="007C20ED">
        <w:rPr>
          <w:lang w:val="en-GB"/>
        </w:rPr>
        <w:t xml:space="preserve">the United Nations </w:t>
      </w:r>
      <w:r w:rsidR="00D9597C" w:rsidRPr="007C20ED">
        <w:rPr>
          <w:lang w:val="en-GB"/>
        </w:rPr>
        <w:t xml:space="preserve">(UN) declared at </w:t>
      </w:r>
      <w:r w:rsidR="00BE71C0" w:rsidRPr="007C20ED">
        <w:rPr>
          <w:lang w:val="en-GB"/>
        </w:rPr>
        <w:t>the</w:t>
      </w:r>
      <w:r w:rsidR="00DA6B0B" w:rsidRPr="007C20ED">
        <w:rPr>
          <w:lang w:val="en-GB"/>
        </w:rPr>
        <w:t xml:space="preserve"> </w:t>
      </w:r>
      <w:r w:rsidR="00BE71C0" w:rsidRPr="007C20ED">
        <w:rPr>
          <w:lang w:val="en-GB"/>
        </w:rPr>
        <w:t xml:space="preserve">Conference on Sustainable Development in Rio de Janeiro in 2012 (Rio+20), </w:t>
      </w:r>
      <w:r w:rsidR="00F906CF" w:rsidRPr="007C20ED">
        <w:rPr>
          <w:lang w:val="en-GB"/>
        </w:rPr>
        <w:t>that they</w:t>
      </w:r>
      <w:r w:rsidR="00BE71C0" w:rsidRPr="007C20ED">
        <w:rPr>
          <w:lang w:val="en-GB"/>
        </w:rPr>
        <w:t xml:space="preserve"> </w:t>
      </w:r>
      <w:r w:rsidR="00F906CF" w:rsidRPr="007C20ED">
        <w:rPr>
          <w:lang w:val="en-GB"/>
        </w:rPr>
        <w:t>“will strive to achieve a land-</w:t>
      </w:r>
      <w:r w:rsidR="00BE71C0" w:rsidRPr="007C20ED">
        <w:rPr>
          <w:lang w:val="en-GB"/>
        </w:rPr>
        <w:t xml:space="preserve">degradation </w:t>
      </w:r>
      <w:r w:rsidR="00F906CF" w:rsidRPr="007C20ED">
        <w:rPr>
          <w:lang w:val="en-GB"/>
        </w:rPr>
        <w:t>neutral world”</w:t>
      </w:r>
      <w:r w:rsidR="00F906CF" w:rsidRPr="007C20ED">
        <w:rPr>
          <w:rStyle w:val="Funotenzeichen"/>
          <w:lang w:val="en-GB"/>
        </w:rPr>
        <w:footnoteReference w:id="8"/>
      </w:r>
      <w:r w:rsidR="00BE71C0" w:rsidRPr="007C20ED">
        <w:rPr>
          <w:lang w:val="en-GB"/>
        </w:rPr>
        <w:t xml:space="preserve">. </w:t>
      </w:r>
      <w:r w:rsidR="00F906CF" w:rsidRPr="007C20ED">
        <w:rPr>
          <w:lang w:val="en-GB"/>
        </w:rPr>
        <w:t>In 2015, the</w:t>
      </w:r>
      <w:r w:rsidRPr="00AB1A19">
        <w:rPr>
          <w:lang w:val="en-GB"/>
        </w:rPr>
        <w:t xml:space="preserve"> UN</w:t>
      </w:r>
      <w:r w:rsidR="00F906CF" w:rsidRPr="00B51DF8">
        <w:rPr>
          <w:lang w:val="en-GB"/>
        </w:rPr>
        <w:t xml:space="preserve"> General Assembly adopted the</w:t>
      </w:r>
      <w:r w:rsidR="00BE71C0" w:rsidRPr="00B51DF8">
        <w:rPr>
          <w:lang w:val="en-GB"/>
        </w:rPr>
        <w:t xml:space="preserve"> 2030</w:t>
      </w:r>
      <w:r w:rsidR="00F906CF" w:rsidRPr="007C20ED">
        <w:rPr>
          <w:lang w:val="en-GB"/>
        </w:rPr>
        <w:t xml:space="preserve"> Agenda for Sustainable Development</w:t>
      </w:r>
      <w:r w:rsidRPr="007C20ED">
        <w:rPr>
          <w:lang w:val="en-GB"/>
        </w:rPr>
        <w:t xml:space="preserve"> containing</w:t>
      </w:r>
      <w:r w:rsidR="00BE71C0" w:rsidRPr="007C20ED">
        <w:rPr>
          <w:lang w:val="en-GB"/>
        </w:rPr>
        <w:t xml:space="preserve"> the 17 Sustainable Development Goals (SDGs). Especially SDG 11 and SDG 15 provide linkages with </w:t>
      </w:r>
      <w:r w:rsidRPr="007C20ED">
        <w:rPr>
          <w:lang w:val="en-GB"/>
        </w:rPr>
        <w:t xml:space="preserve">the goal of </w:t>
      </w:r>
      <w:r w:rsidR="00BE71C0" w:rsidRPr="007C20ED">
        <w:rPr>
          <w:lang w:val="en-GB"/>
        </w:rPr>
        <w:t xml:space="preserve">reducing land take: </w:t>
      </w:r>
      <w:r w:rsidRPr="007C20ED">
        <w:rPr>
          <w:lang w:val="en-GB"/>
        </w:rPr>
        <w:t>Land degradation or</w:t>
      </w:r>
      <w:r w:rsidR="00BE71C0" w:rsidRPr="007C20ED">
        <w:rPr>
          <w:lang w:val="en-GB"/>
        </w:rPr>
        <w:t xml:space="preserve"> land take is mentioned in the targets of these </w:t>
      </w:r>
      <w:r w:rsidR="0045484C" w:rsidRPr="007C20ED">
        <w:rPr>
          <w:lang w:val="en-GB"/>
        </w:rPr>
        <w:t>SDGs or is set as an indi</w:t>
      </w:r>
      <w:r w:rsidR="00E25EA1" w:rsidRPr="007C20ED">
        <w:rPr>
          <w:lang w:val="en-GB"/>
        </w:rPr>
        <w:t>cator:</w:t>
      </w:r>
    </w:p>
    <w:p w14:paraId="7CA4DC10" w14:textId="0DA637B4" w:rsidR="0045484C" w:rsidRPr="008A1F08" w:rsidRDefault="0045484C" w:rsidP="008A1F08">
      <w:pPr>
        <w:spacing w:after="80"/>
        <w:rPr>
          <w:lang w:val="en-GB"/>
        </w:rPr>
      </w:pPr>
      <w:r w:rsidRPr="007C20ED">
        <w:rPr>
          <w:lang w:val="en-GB"/>
        </w:rPr>
        <w:t xml:space="preserve">Target 11.3 reads: “By 2030, enhance inclusive and sustainable urbanization and capacity for participatory, integrated and sustainable human settlement planning and management in all countries.” </w:t>
      </w:r>
      <w:r w:rsidR="00530CE2" w:rsidRPr="007C20ED">
        <w:rPr>
          <w:lang w:val="en-GB"/>
        </w:rPr>
        <w:t>O</w:t>
      </w:r>
      <w:r w:rsidRPr="007C20ED">
        <w:rPr>
          <w:lang w:val="en-GB"/>
        </w:rPr>
        <w:t>ne of the indicators suggested for this target is the “</w:t>
      </w:r>
      <w:r w:rsidRPr="007C20ED">
        <w:rPr>
          <w:b/>
          <w:lang w:val="en-GB"/>
        </w:rPr>
        <w:t>Ratio of land consumption rate to population growth rate</w:t>
      </w:r>
      <w:r w:rsidRPr="007C20ED">
        <w:rPr>
          <w:lang w:val="en-GB"/>
        </w:rPr>
        <w:t>”</w:t>
      </w:r>
      <w:r w:rsidR="00E25EA1" w:rsidRPr="007C20ED">
        <w:rPr>
          <w:rStyle w:val="Funotenzeichen"/>
          <w:lang w:val="en-GB"/>
        </w:rPr>
        <w:footnoteReference w:id="9"/>
      </w:r>
      <w:r w:rsidRPr="007C20ED">
        <w:rPr>
          <w:lang w:val="en-GB"/>
        </w:rPr>
        <w:t>.</w:t>
      </w:r>
    </w:p>
    <w:p w14:paraId="6B57B868" w14:textId="3CFB4312" w:rsidR="00895312" w:rsidRPr="007C20ED" w:rsidRDefault="00895312" w:rsidP="00895312">
      <w:pPr>
        <w:rPr>
          <w:lang w:val="en-GB"/>
        </w:rPr>
      </w:pPr>
      <w:r w:rsidRPr="007C20ED">
        <w:rPr>
          <w:lang w:val="en-GB"/>
        </w:rPr>
        <w:t>Target 15.3 reads: “By 2030, combat desertification, restore degraded land and soil, including land affected by desertification, drought and floods, and</w:t>
      </w:r>
      <w:r w:rsidRPr="00AB1A19">
        <w:rPr>
          <w:b/>
          <w:lang w:val="en-GB"/>
        </w:rPr>
        <w:t xml:space="preserve"> strive to achieve a land degradation-neutral world</w:t>
      </w:r>
      <w:r w:rsidRPr="007C20ED">
        <w:rPr>
          <w:lang w:val="en-GB"/>
        </w:rPr>
        <w:t>”. One of the indicators suggested for this target is the “Proportion of land that is degraded over total land area”</w:t>
      </w:r>
      <w:r w:rsidRPr="007C20ED">
        <w:rPr>
          <w:rStyle w:val="Funotenzeichen"/>
          <w:lang w:val="en-GB"/>
        </w:rPr>
        <w:footnoteReference w:id="10"/>
      </w:r>
      <w:r w:rsidRPr="007C20ED">
        <w:rPr>
          <w:lang w:val="en-GB"/>
        </w:rPr>
        <w:t>.</w:t>
      </w:r>
    </w:p>
    <w:p w14:paraId="5AD2F472" w14:textId="7D4995F6" w:rsidR="001D16EA" w:rsidRPr="007C20ED" w:rsidRDefault="004103AF" w:rsidP="007F1AA9">
      <w:pPr>
        <w:rPr>
          <w:lang w:val="en-GB"/>
        </w:rPr>
      </w:pPr>
      <w:r w:rsidRPr="00AB1A19">
        <w:rPr>
          <w:lang w:val="en-GB"/>
        </w:rPr>
        <w:t>To make progress toward these targets in the EU, a</w:t>
      </w:r>
      <w:r w:rsidR="00895312" w:rsidRPr="00B51DF8">
        <w:rPr>
          <w:lang w:val="en-GB"/>
        </w:rPr>
        <w:t xml:space="preserve"> </w:t>
      </w:r>
      <w:r w:rsidRPr="00B51DF8">
        <w:rPr>
          <w:lang w:val="en-GB"/>
        </w:rPr>
        <w:t xml:space="preserve">concerted </w:t>
      </w:r>
      <w:r w:rsidR="00895312" w:rsidRPr="007C20ED">
        <w:rPr>
          <w:lang w:val="en-GB"/>
        </w:rPr>
        <w:t>e</w:t>
      </w:r>
      <w:r w:rsidRPr="007C20ED">
        <w:rPr>
          <w:lang w:val="en-GB"/>
        </w:rPr>
        <w:t>ffort of its member states is needed as well as the implementation of respective measures and strategies at the national scale.</w:t>
      </w:r>
    </w:p>
    <w:p w14:paraId="69F8938D" w14:textId="12A84D5C" w:rsidR="001D16EA" w:rsidRPr="007C20ED" w:rsidRDefault="004103AF" w:rsidP="007F1AA9">
      <w:pPr>
        <w:pStyle w:val="berschrift1"/>
        <w:numPr>
          <w:ilvl w:val="0"/>
          <w:numId w:val="2"/>
        </w:numPr>
        <w:spacing w:after="120"/>
        <w:ind w:left="357" w:hanging="357"/>
        <w:rPr>
          <w:lang w:val="en-GB"/>
        </w:rPr>
      </w:pPr>
      <w:r w:rsidRPr="007C20ED">
        <w:rPr>
          <w:lang w:val="en-GB"/>
        </w:rPr>
        <w:t xml:space="preserve"> </w:t>
      </w:r>
      <w:bookmarkStart w:id="4" w:name="_Toc24046441"/>
      <w:r w:rsidR="006E333C" w:rsidRPr="007C20ED">
        <w:rPr>
          <w:lang w:val="en-GB"/>
        </w:rPr>
        <w:t>The SURFACE expert survey on land take</w:t>
      </w:r>
      <w:bookmarkEnd w:id="4"/>
    </w:p>
    <w:p w14:paraId="631CD99B" w14:textId="39A6386C" w:rsidR="00E25EA1" w:rsidRPr="007C20ED" w:rsidRDefault="006E333C">
      <w:pPr>
        <w:rPr>
          <w:b/>
          <w:lang w:val="en-GB"/>
        </w:rPr>
      </w:pPr>
      <w:r w:rsidRPr="007C20ED">
        <w:rPr>
          <w:lang w:val="en-GB"/>
        </w:rPr>
        <w:t>To assess</w:t>
      </w:r>
      <w:r w:rsidR="004103AF" w:rsidRPr="007C20ED">
        <w:rPr>
          <w:lang w:val="en-GB"/>
        </w:rPr>
        <w:t xml:space="preserve"> standards and strategies for the reduction of land take in Eu</w:t>
      </w:r>
      <w:bookmarkStart w:id="5" w:name="_Toc175036828"/>
      <w:bookmarkStart w:id="6" w:name="_Toc205200801"/>
      <w:r w:rsidRPr="007C20ED">
        <w:rPr>
          <w:lang w:val="en-GB"/>
        </w:rPr>
        <w:t>rope and beyond</w:t>
      </w:r>
      <w:r w:rsidR="005D7297" w:rsidRPr="007C20ED">
        <w:rPr>
          <w:lang w:val="en-GB"/>
        </w:rPr>
        <w:t xml:space="preserve">, a survey was conducted covering 30 countries. The focus was on EU member states; </w:t>
      </w:r>
      <w:r w:rsidR="007F1AA9" w:rsidRPr="007C20ED">
        <w:rPr>
          <w:lang w:val="en-GB"/>
        </w:rPr>
        <w:t>in addition</w:t>
      </w:r>
      <w:r w:rsidR="005D7297" w:rsidRPr="007C20ED">
        <w:rPr>
          <w:lang w:val="en-GB"/>
        </w:rPr>
        <w:t>, five OECD-countries and two countries with emerging major economies (BRICS</w:t>
      </w:r>
      <w:r w:rsidR="005D7297" w:rsidRPr="007C20ED">
        <w:rPr>
          <w:rStyle w:val="Funotenzeichen"/>
          <w:lang w:val="en-GB"/>
        </w:rPr>
        <w:footnoteReference w:id="11"/>
      </w:r>
      <w:r w:rsidR="005D7297" w:rsidRPr="007C20ED">
        <w:rPr>
          <w:lang w:val="en-GB"/>
        </w:rPr>
        <w:t xml:space="preserve">) were included in the survey. Questionnaires were sent to national land take experts </w:t>
      </w:r>
      <w:r w:rsidR="0017753E" w:rsidRPr="007C20ED">
        <w:rPr>
          <w:lang w:val="en-GB"/>
        </w:rPr>
        <w:t xml:space="preserve">(more than 50 enquiries in over 35 countries). At </w:t>
      </w:r>
      <w:r w:rsidR="0017753E" w:rsidRPr="007C20ED">
        <w:rPr>
          <w:lang w:val="en-GB"/>
        </w:rPr>
        <w:lastRenderedPageBreak/>
        <w:t xml:space="preserve">the end of the survey, 25 experts had filled in the questionnaire, covering 21 countries. </w:t>
      </w:r>
      <w:r w:rsidR="0023613D" w:rsidRPr="007C20ED">
        <w:rPr>
          <w:lang w:val="en-GB"/>
        </w:rPr>
        <w:t>To supp</w:t>
      </w:r>
      <w:r w:rsidR="0023613D" w:rsidRPr="00AB1A19">
        <w:rPr>
          <w:lang w:val="en-GB"/>
        </w:rPr>
        <w:t>lement the obtained data, t</w:t>
      </w:r>
      <w:r w:rsidR="0017753E" w:rsidRPr="00B51DF8">
        <w:rPr>
          <w:lang w:val="en-GB"/>
        </w:rPr>
        <w:t xml:space="preserve">he SURFACE team </w:t>
      </w:r>
      <w:r w:rsidR="0023613D" w:rsidRPr="00B51DF8">
        <w:rPr>
          <w:lang w:val="en-GB"/>
        </w:rPr>
        <w:t xml:space="preserve">extracted </w:t>
      </w:r>
      <w:r w:rsidR="0023613D" w:rsidRPr="007C20ED">
        <w:rPr>
          <w:lang w:val="en-GB"/>
        </w:rPr>
        <w:t xml:space="preserve">additional information from the </w:t>
      </w:r>
      <w:r w:rsidR="005D7297" w:rsidRPr="007C20ED">
        <w:rPr>
          <w:lang w:val="en-GB"/>
        </w:rPr>
        <w:t xml:space="preserve">literature </w:t>
      </w:r>
      <w:r w:rsidR="0017753E" w:rsidRPr="007C20ED">
        <w:rPr>
          <w:lang w:val="en-GB"/>
        </w:rPr>
        <w:t>(</w:t>
      </w:r>
      <w:r w:rsidR="005D7297" w:rsidRPr="007C20ED">
        <w:rPr>
          <w:lang w:val="en-GB"/>
        </w:rPr>
        <w:t>see Tab. 1).</w:t>
      </w:r>
    </w:p>
    <w:p w14:paraId="12D724AF" w14:textId="173B9055" w:rsidR="005D7297" w:rsidRPr="007C20ED" w:rsidRDefault="005D7297" w:rsidP="005D7297">
      <w:pPr>
        <w:spacing w:before="240"/>
        <w:rPr>
          <w:b/>
          <w:lang w:val="en-GB"/>
        </w:rPr>
      </w:pPr>
      <w:r w:rsidRPr="007C20ED">
        <w:rPr>
          <w:b/>
          <w:lang w:val="en-GB"/>
        </w:rPr>
        <w:t>Table 1: Countries included in the survey on land take in Europe and beyond</w:t>
      </w:r>
    </w:p>
    <w:tbl>
      <w:tblPr>
        <w:tblStyle w:val="Tabellenraster"/>
        <w:tblW w:w="0" w:type="auto"/>
        <w:tblLook w:val="04A0" w:firstRow="1" w:lastRow="0" w:firstColumn="1" w:lastColumn="0" w:noHBand="0" w:noVBand="1"/>
      </w:tblPr>
      <w:tblGrid>
        <w:gridCol w:w="2311"/>
        <w:gridCol w:w="523"/>
        <w:gridCol w:w="762"/>
        <w:gridCol w:w="776"/>
        <w:gridCol w:w="1435"/>
        <w:gridCol w:w="3118"/>
      </w:tblGrid>
      <w:tr w:rsidR="005D7297" w:rsidRPr="007C20ED" w14:paraId="1956C50D" w14:textId="77777777" w:rsidTr="00B04999">
        <w:trPr>
          <w:trHeight w:val="306"/>
        </w:trPr>
        <w:tc>
          <w:tcPr>
            <w:tcW w:w="0" w:type="auto"/>
            <w:shd w:val="clear" w:color="auto" w:fill="9BBB59" w:themeFill="accent3"/>
          </w:tcPr>
          <w:p w14:paraId="62A719A0" w14:textId="77777777" w:rsidR="005D7297" w:rsidRPr="007C20ED" w:rsidRDefault="005D7297" w:rsidP="00191CC7">
            <w:pPr>
              <w:pStyle w:val="Listenabsatz"/>
              <w:ind w:left="0"/>
              <w:rPr>
                <w:rFonts w:cstheme="minorHAnsi"/>
                <w:b/>
                <w:lang w:val="en-GB"/>
              </w:rPr>
            </w:pPr>
            <w:r w:rsidRPr="007C20ED">
              <w:rPr>
                <w:rFonts w:cstheme="minorHAnsi"/>
                <w:b/>
                <w:lang w:val="en-GB"/>
              </w:rPr>
              <w:t>Country</w:t>
            </w:r>
          </w:p>
        </w:tc>
        <w:tc>
          <w:tcPr>
            <w:tcW w:w="0" w:type="auto"/>
            <w:shd w:val="clear" w:color="auto" w:fill="9BBB59" w:themeFill="accent3"/>
          </w:tcPr>
          <w:p w14:paraId="3F8EF6FA" w14:textId="77777777" w:rsidR="005D7297" w:rsidRPr="007C20ED" w:rsidRDefault="005D7297" w:rsidP="00191CC7">
            <w:pPr>
              <w:pStyle w:val="Listenabsatz"/>
              <w:ind w:left="34"/>
              <w:rPr>
                <w:rFonts w:cstheme="minorHAnsi"/>
                <w:b/>
                <w:lang w:val="en-GB"/>
              </w:rPr>
            </w:pPr>
            <w:r w:rsidRPr="007C20ED">
              <w:rPr>
                <w:rFonts w:cstheme="minorHAnsi"/>
                <w:b/>
                <w:lang w:val="en-GB"/>
              </w:rPr>
              <w:t>EU</w:t>
            </w:r>
          </w:p>
        </w:tc>
        <w:tc>
          <w:tcPr>
            <w:tcW w:w="0" w:type="auto"/>
            <w:shd w:val="clear" w:color="auto" w:fill="9BBB59" w:themeFill="accent3"/>
          </w:tcPr>
          <w:p w14:paraId="6AA5A537" w14:textId="77777777" w:rsidR="005D7297" w:rsidRPr="007C20ED" w:rsidRDefault="005D7297" w:rsidP="00191CC7">
            <w:pPr>
              <w:pStyle w:val="Listenabsatz"/>
              <w:ind w:left="34"/>
              <w:rPr>
                <w:rFonts w:cstheme="minorHAnsi"/>
                <w:b/>
                <w:lang w:val="en-GB"/>
              </w:rPr>
            </w:pPr>
            <w:r w:rsidRPr="007C20ED">
              <w:rPr>
                <w:rFonts w:cstheme="minorHAnsi"/>
                <w:b/>
                <w:lang w:val="en-GB"/>
              </w:rPr>
              <w:t>OECD</w:t>
            </w:r>
          </w:p>
        </w:tc>
        <w:tc>
          <w:tcPr>
            <w:tcW w:w="0" w:type="auto"/>
            <w:shd w:val="clear" w:color="auto" w:fill="9BBB59" w:themeFill="accent3"/>
          </w:tcPr>
          <w:p w14:paraId="6FC02B5C" w14:textId="77777777" w:rsidR="005D7297" w:rsidRPr="007C20ED" w:rsidRDefault="005D7297" w:rsidP="00191CC7">
            <w:pPr>
              <w:pStyle w:val="Listenabsatz"/>
              <w:ind w:left="33"/>
              <w:rPr>
                <w:rFonts w:cstheme="minorHAnsi"/>
                <w:b/>
                <w:lang w:val="en-GB"/>
              </w:rPr>
            </w:pPr>
            <w:r w:rsidRPr="007C20ED">
              <w:rPr>
                <w:rFonts w:cstheme="minorHAnsi"/>
                <w:b/>
                <w:lang w:val="en-GB"/>
              </w:rPr>
              <w:t>BRICS</w:t>
            </w:r>
          </w:p>
        </w:tc>
        <w:tc>
          <w:tcPr>
            <w:tcW w:w="1435" w:type="dxa"/>
            <w:shd w:val="clear" w:color="auto" w:fill="9BBB59" w:themeFill="accent3"/>
          </w:tcPr>
          <w:p w14:paraId="3A4C5658" w14:textId="3E003EF6" w:rsidR="005D7297" w:rsidRPr="007C20ED" w:rsidRDefault="00B04999" w:rsidP="00191CC7">
            <w:pPr>
              <w:pStyle w:val="Listenabsatz"/>
              <w:ind w:left="34"/>
              <w:rPr>
                <w:rFonts w:cstheme="minorHAnsi"/>
                <w:b/>
                <w:lang w:val="en-GB"/>
              </w:rPr>
            </w:pPr>
            <w:r>
              <w:rPr>
                <w:rFonts w:cstheme="minorHAnsi"/>
                <w:b/>
                <w:lang w:val="en-GB"/>
              </w:rPr>
              <w:t>Data</w:t>
            </w:r>
            <w:r>
              <w:rPr>
                <w:rFonts w:cstheme="minorHAnsi"/>
                <w:b/>
                <w:lang w:val="en-GB"/>
              </w:rPr>
              <w:br/>
            </w:r>
            <w:r w:rsidR="005D7297" w:rsidRPr="007C20ED">
              <w:rPr>
                <w:rFonts w:cstheme="minorHAnsi"/>
                <w:b/>
                <w:lang w:val="en-GB"/>
              </w:rPr>
              <w:t>obtained</w:t>
            </w:r>
          </w:p>
        </w:tc>
        <w:tc>
          <w:tcPr>
            <w:tcW w:w="3118" w:type="dxa"/>
            <w:shd w:val="clear" w:color="auto" w:fill="9BBB59" w:themeFill="accent3"/>
          </w:tcPr>
          <w:p w14:paraId="1D99336E" w14:textId="77777777" w:rsidR="005D7297" w:rsidRPr="007C20ED" w:rsidRDefault="005D7297" w:rsidP="00191CC7">
            <w:pPr>
              <w:pStyle w:val="Listenabsatz"/>
              <w:ind w:left="34"/>
              <w:rPr>
                <w:rFonts w:cstheme="minorHAnsi"/>
                <w:b/>
                <w:lang w:val="en-GB"/>
              </w:rPr>
            </w:pPr>
            <w:r w:rsidRPr="007C20ED">
              <w:rPr>
                <w:rFonts w:cstheme="minorHAnsi"/>
                <w:b/>
                <w:lang w:val="en-GB"/>
              </w:rPr>
              <w:t>Data sources</w:t>
            </w:r>
          </w:p>
        </w:tc>
      </w:tr>
      <w:tr w:rsidR="005D7297" w:rsidRPr="007C20ED" w14:paraId="054A6C9A" w14:textId="77777777" w:rsidTr="00B04999">
        <w:tc>
          <w:tcPr>
            <w:tcW w:w="0" w:type="auto"/>
            <w:vAlign w:val="center"/>
          </w:tcPr>
          <w:p w14:paraId="30D23F24"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Austria</w:t>
            </w:r>
          </w:p>
        </w:tc>
        <w:tc>
          <w:tcPr>
            <w:tcW w:w="0" w:type="auto"/>
            <w:vAlign w:val="center"/>
          </w:tcPr>
          <w:p w14:paraId="0CCD237E"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34D76354"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460A5D17" w14:textId="77777777" w:rsidR="005D7297" w:rsidRPr="007C20ED" w:rsidRDefault="005D7297" w:rsidP="00191CC7">
            <w:pPr>
              <w:pStyle w:val="Listenabsatz"/>
              <w:ind w:left="34"/>
              <w:jc w:val="center"/>
              <w:rPr>
                <w:rFonts w:cstheme="minorHAnsi"/>
                <w:lang w:val="en-GB"/>
              </w:rPr>
            </w:pPr>
          </w:p>
        </w:tc>
        <w:tc>
          <w:tcPr>
            <w:tcW w:w="1435" w:type="dxa"/>
            <w:vAlign w:val="center"/>
          </w:tcPr>
          <w:p w14:paraId="16A21173"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6284374D" w14:textId="77777777" w:rsidR="005D7297" w:rsidRPr="007C20ED" w:rsidRDefault="005D7297" w:rsidP="00191CC7">
            <w:pPr>
              <w:pStyle w:val="Listenabsatz"/>
              <w:ind w:left="0"/>
              <w:rPr>
                <w:rFonts w:cstheme="minorHAnsi"/>
                <w:lang w:val="en-GB"/>
              </w:rPr>
            </w:pPr>
            <w:r w:rsidRPr="007C20ED">
              <w:rPr>
                <w:rFonts w:cstheme="minorHAnsi"/>
                <w:lang w:val="en-GB"/>
              </w:rPr>
              <w:t>2 Questionnaires, Literature</w:t>
            </w:r>
          </w:p>
        </w:tc>
      </w:tr>
      <w:tr w:rsidR="005D7297" w:rsidRPr="007C20ED" w14:paraId="67906E51" w14:textId="77777777" w:rsidTr="00B04999">
        <w:tc>
          <w:tcPr>
            <w:tcW w:w="0" w:type="auto"/>
            <w:vAlign w:val="center"/>
          </w:tcPr>
          <w:p w14:paraId="13350B71"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Australia</w:t>
            </w:r>
          </w:p>
        </w:tc>
        <w:tc>
          <w:tcPr>
            <w:tcW w:w="0" w:type="auto"/>
            <w:vAlign w:val="center"/>
          </w:tcPr>
          <w:p w14:paraId="7504AA11" w14:textId="77777777" w:rsidR="005D7297" w:rsidRPr="007C20ED" w:rsidRDefault="005D7297" w:rsidP="00191CC7">
            <w:pPr>
              <w:pStyle w:val="Listenabsatz"/>
              <w:ind w:left="34"/>
              <w:jc w:val="center"/>
              <w:rPr>
                <w:rFonts w:cstheme="minorHAnsi"/>
                <w:lang w:val="en-GB"/>
              </w:rPr>
            </w:pPr>
          </w:p>
        </w:tc>
        <w:tc>
          <w:tcPr>
            <w:tcW w:w="0" w:type="auto"/>
            <w:vAlign w:val="center"/>
          </w:tcPr>
          <w:p w14:paraId="4EFD3AF9"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63CC3267" w14:textId="77777777" w:rsidR="005D7297" w:rsidRPr="007C20ED" w:rsidRDefault="005D7297" w:rsidP="00191CC7">
            <w:pPr>
              <w:pStyle w:val="Listenabsatz"/>
              <w:ind w:left="33"/>
              <w:jc w:val="center"/>
              <w:rPr>
                <w:rFonts w:cstheme="minorHAnsi"/>
                <w:lang w:val="en-GB"/>
              </w:rPr>
            </w:pPr>
          </w:p>
        </w:tc>
        <w:tc>
          <w:tcPr>
            <w:tcW w:w="1435" w:type="dxa"/>
            <w:vAlign w:val="center"/>
          </w:tcPr>
          <w:p w14:paraId="2BB6925B"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161966FB" w14:textId="77777777" w:rsidR="005D7297" w:rsidRPr="007C20ED" w:rsidRDefault="005D7297" w:rsidP="00191CC7">
            <w:pPr>
              <w:pStyle w:val="Listenabsatz"/>
              <w:ind w:left="34" w:hanging="26"/>
              <w:rPr>
                <w:rFonts w:cstheme="minorHAnsi"/>
                <w:lang w:val="en-GB"/>
              </w:rPr>
            </w:pPr>
            <w:r w:rsidRPr="007C20ED">
              <w:rPr>
                <w:rFonts w:cstheme="minorHAnsi"/>
                <w:lang w:val="en-GB"/>
              </w:rPr>
              <w:t>Questionnaire, Literature</w:t>
            </w:r>
          </w:p>
        </w:tc>
      </w:tr>
      <w:tr w:rsidR="005D7297" w:rsidRPr="007C20ED" w14:paraId="134A4533" w14:textId="77777777" w:rsidTr="00B04999">
        <w:tc>
          <w:tcPr>
            <w:tcW w:w="0" w:type="auto"/>
            <w:vAlign w:val="center"/>
          </w:tcPr>
          <w:p w14:paraId="2AE5100A"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Belgium (Flanders)</w:t>
            </w:r>
          </w:p>
        </w:tc>
        <w:tc>
          <w:tcPr>
            <w:tcW w:w="0" w:type="auto"/>
            <w:vAlign w:val="center"/>
          </w:tcPr>
          <w:p w14:paraId="30A517B7"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488B9747"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2E3769CB" w14:textId="77777777" w:rsidR="005D7297" w:rsidRPr="007C20ED" w:rsidRDefault="005D7297" w:rsidP="00191CC7">
            <w:pPr>
              <w:pStyle w:val="Listenabsatz"/>
              <w:ind w:left="34"/>
              <w:jc w:val="center"/>
              <w:rPr>
                <w:rFonts w:cstheme="minorHAnsi"/>
                <w:lang w:val="en-GB"/>
              </w:rPr>
            </w:pPr>
          </w:p>
        </w:tc>
        <w:tc>
          <w:tcPr>
            <w:tcW w:w="1435" w:type="dxa"/>
            <w:vAlign w:val="center"/>
          </w:tcPr>
          <w:p w14:paraId="1EE252E9"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6B937707"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57F81A1F" w14:textId="77777777" w:rsidTr="00B04999">
        <w:tc>
          <w:tcPr>
            <w:tcW w:w="0" w:type="auto"/>
            <w:vAlign w:val="center"/>
          </w:tcPr>
          <w:p w14:paraId="234D8088"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Brazil</w:t>
            </w:r>
          </w:p>
        </w:tc>
        <w:tc>
          <w:tcPr>
            <w:tcW w:w="0" w:type="auto"/>
            <w:vAlign w:val="center"/>
          </w:tcPr>
          <w:p w14:paraId="6F48B46D" w14:textId="77777777" w:rsidR="005D7297" w:rsidRPr="007C20ED" w:rsidRDefault="005D7297" w:rsidP="00191CC7">
            <w:pPr>
              <w:pStyle w:val="Listenabsatz"/>
              <w:ind w:left="0"/>
              <w:jc w:val="center"/>
              <w:rPr>
                <w:rFonts w:cstheme="minorHAnsi"/>
                <w:lang w:val="en-GB"/>
              </w:rPr>
            </w:pPr>
          </w:p>
        </w:tc>
        <w:tc>
          <w:tcPr>
            <w:tcW w:w="0" w:type="auto"/>
            <w:vAlign w:val="center"/>
          </w:tcPr>
          <w:p w14:paraId="533E9D54" w14:textId="77777777" w:rsidR="005D7297" w:rsidRPr="007C20ED" w:rsidRDefault="005D7297" w:rsidP="00191CC7">
            <w:pPr>
              <w:pStyle w:val="Listenabsatz"/>
              <w:ind w:left="34"/>
              <w:jc w:val="center"/>
              <w:rPr>
                <w:rFonts w:cstheme="minorHAnsi"/>
                <w:lang w:val="en-GB"/>
              </w:rPr>
            </w:pPr>
          </w:p>
        </w:tc>
        <w:tc>
          <w:tcPr>
            <w:tcW w:w="0" w:type="auto"/>
            <w:vAlign w:val="center"/>
          </w:tcPr>
          <w:p w14:paraId="2426705E"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1435" w:type="dxa"/>
            <w:vAlign w:val="center"/>
          </w:tcPr>
          <w:p w14:paraId="71B1793F"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40856172"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3BA26659" w14:textId="77777777" w:rsidTr="00B04999">
        <w:tc>
          <w:tcPr>
            <w:tcW w:w="0" w:type="auto"/>
            <w:vAlign w:val="center"/>
          </w:tcPr>
          <w:p w14:paraId="640EEA95"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Bulgaria</w:t>
            </w:r>
          </w:p>
        </w:tc>
        <w:tc>
          <w:tcPr>
            <w:tcW w:w="0" w:type="auto"/>
            <w:vAlign w:val="center"/>
          </w:tcPr>
          <w:p w14:paraId="2B4A2F5F"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58080FCD" w14:textId="77777777" w:rsidR="005D7297" w:rsidRPr="007C20ED" w:rsidRDefault="005D7297" w:rsidP="00191CC7">
            <w:pPr>
              <w:pStyle w:val="Listenabsatz"/>
              <w:ind w:left="34"/>
              <w:jc w:val="center"/>
              <w:rPr>
                <w:rFonts w:cstheme="minorHAnsi"/>
                <w:lang w:val="en-GB"/>
              </w:rPr>
            </w:pPr>
          </w:p>
        </w:tc>
        <w:tc>
          <w:tcPr>
            <w:tcW w:w="0" w:type="auto"/>
            <w:vAlign w:val="center"/>
          </w:tcPr>
          <w:p w14:paraId="4852FF78" w14:textId="77777777" w:rsidR="005D7297" w:rsidRPr="007C20ED" w:rsidRDefault="005D7297" w:rsidP="00191CC7">
            <w:pPr>
              <w:pStyle w:val="Listenabsatz"/>
              <w:ind w:left="34"/>
              <w:jc w:val="center"/>
              <w:rPr>
                <w:rFonts w:cstheme="minorHAnsi"/>
                <w:lang w:val="en-GB"/>
              </w:rPr>
            </w:pPr>
          </w:p>
        </w:tc>
        <w:tc>
          <w:tcPr>
            <w:tcW w:w="1435" w:type="dxa"/>
            <w:vAlign w:val="center"/>
          </w:tcPr>
          <w:p w14:paraId="331F69D3"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572B8537" w14:textId="77777777" w:rsidR="005D7297" w:rsidRPr="007C20ED" w:rsidRDefault="005D7297" w:rsidP="00191CC7">
            <w:pPr>
              <w:pStyle w:val="Listenabsatz"/>
              <w:ind w:left="0"/>
              <w:rPr>
                <w:rFonts w:cstheme="minorHAnsi"/>
                <w:lang w:val="en-GB"/>
              </w:rPr>
            </w:pPr>
            <w:r w:rsidRPr="007C20ED">
              <w:rPr>
                <w:rFonts w:cstheme="minorHAnsi"/>
                <w:lang w:val="en-GB"/>
              </w:rPr>
              <w:t>Literature</w:t>
            </w:r>
          </w:p>
        </w:tc>
      </w:tr>
      <w:tr w:rsidR="005D7297" w:rsidRPr="007C20ED" w14:paraId="3A9655AC" w14:textId="77777777" w:rsidTr="00B04999">
        <w:tc>
          <w:tcPr>
            <w:tcW w:w="0" w:type="auto"/>
            <w:vAlign w:val="center"/>
          </w:tcPr>
          <w:p w14:paraId="603D363A"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Canada</w:t>
            </w:r>
          </w:p>
        </w:tc>
        <w:tc>
          <w:tcPr>
            <w:tcW w:w="0" w:type="auto"/>
            <w:vAlign w:val="center"/>
          </w:tcPr>
          <w:p w14:paraId="27563D5E" w14:textId="77777777" w:rsidR="005D7297" w:rsidRPr="007C20ED" w:rsidRDefault="005D7297" w:rsidP="00191CC7">
            <w:pPr>
              <w:pStyle w:val="Listenabsatz"/>
              <w:ind w:left="0"/>
              <w:jc w:val="center"/>
              <w:rPr>
                <w:rFonts w:cstheme="minorHAnsi"/>
                <w:lang w:val="en-GB"/>
              </w:rPr>
            </w:pPr>
          </w:p>
        </w:tc>
        <w:tc>
          <w:tcPr>
            <w:tcW w:w="0" w:type="auto"/>
            <w:vAlign w:val="center"/>
          </w:tcPr>
          <w:p w14:paraId="327D0103"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009C9CF8" w14:textId="77777777" w:rsidR="005D7297" w:rsidRPr="007C20ED" w:rsidRDefault="005D7297" w:rsidP="00191CC7">
            <w:pPr>
              <w:pStyle w:val="Listenabsatz"/>
              <w:ind w:left="34"/>
              <w:jc w:val="center"/>
              <w:rPr>
                <w:rFonts w:cstheme="minorHAnsi"/>
                <w:lang w:val="en-GB"/>
              </w:rPr>
            </w:pPr>
          </w:p>
        </w:tc>
        <w:tc>
          <w:tcPr>
            <w:tcW w:w="1435" w:type="dxa"/>
            <w:vAlign w:val="center"/>
          </w:tcPr>
          <w:p w14:paraId="133E9782"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63471FA8" w14:textId="77777777" w:rsidR="005D7297" w:rsidRPr="007C20ED" w:rsidRDefault="005D7297" w:rsidP="00191CC7">
            <w:pPr>
              <w:pStyle w:val="Listenabsatz"/>
              <w:ind w:left="0"/>
              <w:rPr>
                <w:rFonts w:cstheme="minorHAnsi"/>
                <w:lang w:val="en-GB"/>
              </w:rPr>
            </w:pPr>
            <w:r w:rsidRPr="007C20ED">
              <w:rPr>
                <w:rFonts w:cstheme="minorHAnsi"/>
                <w:lang w:val="en-GB"/>
              </w:rPr>
              <w:t>2 Questionnaires, Literature</w:t>
            </w:r>
          </w:p>
        </w:tc>
      </w:tr>
      <w:tr w:rsidR="005D7297" w:rsidRPr="007C20ED" w14:paraId="5B3F512A" w14:textId="77777777" w:rsidTr="00B04999">
        <w:tc>
          <w:tcPr>
            <w:tcW w:w="0" w:type="auto"/>
            <w:vAlign w:val="center"/>
          </w:tcPr>
          <w:p w14:paraId="34617D5A"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China</w:t>
            </w:r>
          </w:p>
        </w:tc>
        <w:tc>
          <w:tcPr>
            <w:tcW w:w="0" w:type="auto"/>
            <w:vAlign w:val="center"/>
          </w:tcPr>
          <w:p w14:paraId="1B12C5AE" w14:textId="77777777" w:rsidR="005D7297" w:rsidRPr="007C20ED" w:rsidRDefault="005D7297" w:rsidP="00191CC7">
            <w:pPr>
              <w:pStyle w:val="Listenabsatz"/>
              <w:ind w:left="0"/>
              <w:jc w:val="center"/>
              <w:rPr>
                <w:rFonts w:cstheme="minorHAnsi"/>
                <w:lang w:val="en-GB"/>
              </w:rPr>
            </w:pPr>
          </w:p>
        </w:tc>
        <w:tc>
          <w:tcPr>
            <w:tcW w:w="0" w:type="auto"/>
            <w:vAlign w:val="center"/>
          </w:tcPr>
          <w:p w14:paraId="3A3671D6" w14:textId="77777777" w:rsidR="005D7297" w:rsidRPr="007C20ED" w:rsidRDefault="005D7297" w:rsidP="00191CC7">
            <w:pPr>
              <w:pStyle w:val="Listenabsatz"/>
              <w:ind w:left="34"/>
              <w:jc w:val="center"/>
              <w:rPr>
                <w:rFonts w:cstheme="minorHAnsi"/>
                <w:lang w:val="en-GB"/>
              </w:rPr>
            </w:pPr>
          </w:p>
        </w:tc>
        <w:tc>
          <w:tcPr>
            <w:tcW w:w="0" w:type="auto"/>
            <w:vAlign w:val="center"/>
          </w:tcPr>
          <w:p w14:paraId="55B9FF79"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1435" w:type="dxa"/>
            <w:vAlign w:val="center"/>
          </w:tcPr>
          <w:p w14:paraId="5B8AB1E7"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72D7C8CD"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3ECBABAA" w14:textId="77777777" w:rsidTr="00B04999">
        <w:tc>
          <w:tcPr>
            <w:tcW w:w="0" w:type="auto"/>
            <w:vAlign w:val="center"/>
          </w:tcPr>
          <w:p w14:paraId="2719994B"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Croatia</w:t>
            </w:r>
          </w:p>
        </w:tc>
        <w:tc>
          <w:tcPr>
            <w:tcW w:w="0" w:type="auto"/>
            <w:vAlign w:val="center"/>
          </w:tcPr>
          <w:p w14:paraId="1C1A8E57"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41D36D02" w14:textId="77777777" w:rsidR="005D7297" w:rsidRPr="007C20ED" w:rsidRDefault="005D7297" w:rsidP="00191CC7">
            <w:pPr>
              <w:pStyle w:val="Listenabsatz"/>
              <w:ind w:left="34"/>
              <w:jc w:val="center"/>
              <w:rPr>
                <w:rFonts w:cstheme="minorHAnsi"/>
                <w:lang w:val="en-GB"/>
              </w:rPr>
            </w:pPr>
          </w:p>
        </w:tc>
        <w:tc>
          <w:tcPr>
            <w:tcW w:w="0" w:type="auto"/>
            <w:vAlign w:val="center"/>
          </w:tcPr>
          <w:p w14:paraId="6709B18D" w14:textId="77777777" w:rsidR="005D7297" w:rsidRPr="007C20ED" w:rsidRDefault="005D7297" w:rsidP="00191CC7">
            <w:pPr>
              <w:pStyle w:val="Listenabsatz"/>
              <w:ind w:left="34"/>
              <w:jc w:val="center"/>
              <w:rPr>
                <w:rFonts w:cstheme="minorHAnsi"/>
                <w:lang w:val="en-GB"/>
              </w:rPr>
            </w:pPr>
          </w:p>
        </w:tc>
        <w:tc>
          <w:tcPr>
            <w:tcW w:w="1435" w:type="dxa"/>
            <w:vAlign w:val="center"/>
          </w:tcPr>
          <w:p w14:paraId="79ED6787" w14:textId="77777777" w:rsidR="005D7297" w:rsidRPr="007C20ED" w:rsidRDefault="005D7297" w:rsidP="00191CC7">
            <w:pPr>
              <w:pStyle w:val="Listenabsatz"/>
              <w:ind w:left="34"/>
              <w:jc w:val="center"/>
              <w:rPr>
                <w:rFonts w:cstheme="minorHAnsi"/>
                <w:lang w:val="en-GB"/>
              </w:rPr>
            </w:pPr>
          </w:p>
        </w:tc>
        <w:tc>
          <w:tcPr>
            <w:tcW w:w="3118" w:type="dxa"/>
            <w:vAlign w:val="center"/>
          </w:tcPr>
          <w:p w14:paraId="23A9A92B" w14:textId="77777777" w:rsidR="005D7297" w:rsidRPr="007C20ED" w:rsidRDefault="005D7297" w:rsidP="00191CC7">
            <w:pPr>
              <w:pStyle w:val="Listenabsatz"/>
              <w:ind w:left="0"/>
              <w:rPr>
                <w:rFonts w:cstheme="minorHAnsi"/>
                <w:lang w:val="en-GB"/>
              </w:rPr>
            </w:pPr>
            <w:r w:rsidRPr="007C20ED">
              <w:rPr>
                <w:rFonts w:cstheme="minorHAnsi"/>
                <w:lang w:val="en-GB"/>
              </w:rPr>
              <w:t>(Query, no response)</w:t>
            </w:r>
          </w:p>
        </w:tc>
      </w:tr>
      <w:tr w:rsidR="005D7297" w:rsidRPr="007C20ED" w14:paraId="392ED602" w14:textId="77777777" w:rsidTr="00B04999">
        <w:tc>
          <w:tcPr>
            <w:tcW w:w="0" w:type="auto"/>
            <w:vAlign w:val="center"/>
          </w:tcPr>
          <w:p w14:paraId="268578D1"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Cyprus</w:t>
            </w:r>
          </w:p>
        </w:tc>
        <w:tc>
          <w:tcPr>
            <w:tcW w:w="0" w:type="auto"/>
            <w:vAlign w:val="center"/>
          </w:tcPr>
          <w:p w14:paraId="6978BE85"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5831D0ED" w14:textId="77777777" w:rsidR="005D7297" w:rsidRPr="007C20ED" w:rsidRDefault="005D7297" w:rsidP="00191CC7">
            <w:pPr>
              <w:pStyle w:val="Listenabsatz"/>
              <w:ind w:left="34"/>
              <w:jc w:val="center"/>
              <w:rPr>
                <w:rFonts w:cstheme="minorHAnsi"/>
                <w:lang w:val="en-GB"/>
              </w:rPr>
            </w:pPr>
          </w:p>
        </w:tc>
        <w:tc>
          <w:tcPr>
            <w:tcW w:w="0" w:type="auto"/>
            <w:vAlign w:val="center"/>
          </w:tcPr>
          <w:p w14:paraId="0A29016C" w14:textId="77777777" w:rsidR="005D7297" w:rsidRPr="007C20ED" w:rsidRDefault="005D7297" w:rsidP="00191CC7">
            <w:pPr>
              <w:pStyle w:val="Listenabsatz"/>
              <w:ind w:left="34"/>
              <w:jc w:val="center"/>
              <w:rPr>
                <w:rFonts w:cstheme="minorHAnsi"/>
                <w:lang w:val="en-GB"/>
              </w:rPr>
            </w:pPr>
          </w:p>
        </w:tc>
        <w:tc>
          <w:tcPr>
            <w:tcW w:w="1435" w:type="dxa"/>
            <w:vAlign w:val="center"/>
          </w:tcPr>
          <w:p w14:paraId="6228403C"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3D3519E2" w14:textId="77777777" w:rsidR="005D7297" w:rsidRPr="007C20ED" w:rsidRDefault="005D7297" w:rsidP="00191CC7">
            <w:pPr>
              <w:pStyle w:val="Listenabsatz"/>
              <w:ind w:left="0"/>
              <w:rPr>
                <w:rFonts w:cstheme="minorHAnsi"/>
                <w:lang w:val="en-GB"/>
              </w:rPr>
            </w:pPr>
            <w:r w:rsidRPr="007C20ED">
              <w:rPr>
                <w:rFonts w:cstheme="minorHAnsi"/>
                <w:lang w:val="en-GB"/>
              </w:rPr>
              <w:t>Literature</w:t>
            </w:r>
          </w:p>
        </w:tc>
      </w:tr>
      <w:tr w:rsidR="005D7297" w:rsidRPr="007C20ED" w14:paraId="07F0F7BF" w14:textId="77777777" w:rsidTr="00B04999">
        <w:tc>
          <w:tcPr>
            <w:tcW w:w="0" w:type="auto"/>
            <w:vAlign w:val="center"/>
          </w:tcPr>
          <w:p w14:paraId="54D4DB93"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Czech Republic</w:t>
            </w:r>
          </w:p>
        </w:tc>
        <w:tc>
          <w:tcPr>
            <w:tcW w:w="0" w:type="auto"/>
            <w:vAlign w:val="center"/>
          </w:tcPr>
          <w:p w14:paraId="04F86FDF"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49E86CD7"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74A46219" w14:textId="77777777" w:rsidR="005D7297" w:rsidRPr="007C20ED" w:rsidRDefault="005D7297" w:rsidP="00191CC7">
            <w:pPr>
              <w:pStyle w:val="Listenabsatz"/>
              <w:ind w:left="34"/>
              <w:jc w:val="center"/>
              <w:rPr>
                <w:rFonts w:cstheme="minorHAnsi"/>
                <w:lang w:val="en-GB"/>
              </w:rPr>
            </w:pPr>
          </w:p>
        </w:tc>
        <w:tc>
          <w:tcPr>
            <w:tcW w:w="1435" w:type="dxa"/>
            <w:vAlign w:val="center"/>
          </w:tcPr>
          <w:p w14:paraId="61544BCC"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79ECAE8B"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2F2EE601" w14:textId="77777777" w:rsidTr="00B04999">
        <w:tc>
          <w:tcPr>
            <w:tcW w:w="0" w:type="auto"/>
            <w:vAlign w:val="center"/>
          </w:tcPr>
          <w:p w14:paraId="425D0792"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Denmark</w:t>
            </w:r>
          </w:p>
        </w:tc>
        <w:tc>
          <w:tcPr>
            <w:tcW w:w="0" w:type="auto"/>
            <w:vAlign w:val="center"/>
          </w:tcPr>
          <w:p w14:paraId="05F833D3"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1DE8D994"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08EFD7E3" w14:textId="77777777" w:rsidR="005D7297" w:rsidRPr="007C20ED" w:rsidRDefault="005D7297" w:rsidP="00191CC7">
            <w:pPr>
              <w:pStyle w:val="Listenabsatz"/>
              <w:ind w:left="34"/>
              <w:jc w:val="center"/>
              <w:rPr>
                <w:rFonts w:cstheme="minorHAnsi"/>
                <w:lang w:val="en-GB"/>
              </w:rPr>
            </w:pPr>
          </w:p>
        </w:tc>
        <w:tc>
          <w:tcPr>
            <w:tcW w:w="1435" w:type="dxa"/>
            <w:vAlign w:val="center"/>
          </w:tcPr>
          <w:p w14:paraId="7439E020"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6B582275"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6A051A2C" w14:textId="77777777" w:rsidTr="00B04999">
        <w:tc>
          <w:tcPr>
            <w:tcW w:w="0" w:type="auto"/>
            <w:vAlign w:val="center"/>
          </w:tcPr>
          <w:p w14:paraId="353A85D0"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Estonia</w:t>
            </w:r>
          </w:p>
        </w:tc>
        <w:tc>
          <w:tcPr>
            <w:tcW w:w="0" w:type="auto"/>
            <w:vAlign w:val="center"/>
          </w:tcPr>
          <w:p w14:paraId="212C410D"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39C843F3"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52E38BE8" w14:textId="77777777" w:rsidR="005D7297" w:rsidRPr="007C20ED" w:rsidRDefault="005D7297" w:rsidP="00191CC7">
            <w:pPr>
              <w:pStyle w:val="Listenabsatz"/>
              <w:ind w:left="34"/>
              <w:jc w:val="center"/>
              <w:rPr>
                <w:rFonts w:cstheme="minorHAnsi"/>
                <w:lang w:val="en-GB"/>
              </w:rPr>
            </w:pPr>
          </w:p>
        </w:tc>
        <w:tc>
          <w:tcPr>
            <w:tcW w:w="1435" w:type="dxa"/>
            <w:vAlign w:val="center"/>
          </w:tcPr>
          <w:p w14:paraId="7E7B19D2"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539A859F"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747329BD" w14:textId="77777777" w:rsidTr="00B04999">
        <w:tc>
          <w:tcPr>
            <w:tcW w:w="0" w:type="auto"/>
            <w:vAlign w:val="center"/>
          </w:tcPr>
          <w:p w14:paraId="60C9FC06"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Finland</w:t>
            </w:r>
          </w:p>
        </w:tc>
        <w:tc>
          <w:tcPr>
            <w:tcW w:w="0" w:type="auto"/>
            <w:vAlign w:val="center"/>
          </w:tcPr>
          <w:p w14:paraId="3FD65D8D"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1DCFCF3A"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484DB837" w14:textId="77777777" w:rsidR="005D7297" w:rsidRPr="007C20ED" w:rsidRDefault="005D7297" w:rsidP="00191CC7">
            <w:pPr>
              <w:pStyle w:val="Listenabsatz"/>
              <w:ind w:left="34"/>
              <w:jc w:val="center"/>
              <w:rPr>
                <w:rFonts w:cstheme="minorHAnsi"/>
                <w:lang w:val="en-GB"/>
              </w:rPr>
            </w:pPr>
          </w:p>
        </w:tc>
        <w:tc>
          <w:tcPr>
            <w:tcW w:w="1435" w:type="dxa"/>
            <w:vAlign w:val="center"/>
          </w:tcPr>
          <w:p w14:paraId="68A0EF25" w14:textId="77777777" w:rsidR="005D7297" w:rsidRPr="007C20ED" w:rsidRDefault="005D7297" w:rsidP="00191CC7">
            <w:pPr>
              <w:pStyle w:val="Listenabsatz"/>
              <w:ind w:left="34"/>
              <w:jc w:val="center"/>
              <w:rPr>
                <w:rFonts w:cstheme="minorHAnsi"/>
                <w:lang w:val="en-GB"/>
              </w:rPr>
            </w:pPr>
          </w:p>
        </w:tc>
        <w:tc>
          <w:tcPr>
            <w:tcW w:w="3118" w:type="dxa"/>
            <w:vAlign w:val="center"/>
          </w:tcPr>
          <w:p w14:paraId="01033E21" w14:textId="77777777" w:rsidR="005D7297" w:rsidRPr="007C20ED" w:rsidRDefault="005D7297" w:rsidP="00191CC7">
            <w:pPr>
              <w:pStyle w:val="Listenabsatz"/>
              <w:ind w:left="0"/>
              <w:rPr>
                <w:rFonts w:cstheme="minorHAnsi"/>
                <w:lang w:val="en-GB"/>
              </w:rPr>
            </w:pPr>
            <w:r w:rsidRPr="007C20ED">
              <w:rPr>
                <w:rFonts w:cstheme="minorHAnsi"/>
                <w:lang w:val="en-GB"/>
              </w:rPr>
              <w:t>(Query, no response)</w:t>
            </w:r>
          </w:p>
        </w:tc>
      </w:tr>
      <w:tr w:rsidR="005D7297" w:rsidRPr="007C20ED" w14:paraId="0E108790" w14:textId="77777777" w:rsidTr="00B04999">
        <w:tc>
          <w:tcPr>
            <w:tcW w:w="0" w:type="auto"/>
            <w:vAlign w:val="center"/>
          </w:tcPr>
          <w:p w14:paraId="011528E2"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France</w:t>
            </w:r>
          </w:p>
        </w:tc>
        <w:tc>
          <w:tcPr>
            <w:tcW w:w="0" w:type="auto"/>
            <w:vAlign w:val="center"/>
          </w:tcPr>
          <w:p w14:paraId="23CE1070"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33596438"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07667AEC" w14:textId="77777777" w:rsidR="005D7297" w:rsidRPr="007C20ED" w:rsidRDefault="005D7297" w:rsidP="00191CC7">
            <w:pPr>
              <w:pStyle w:val="Listenabsatz"/>
              <w:ind w:left="34"/>
              <w:jc w:val="center"/>
              <w:rPr>
                <w:rFonts w:cstheme="minorHAnsi"/>
                <w:lang w:val="en-GB"/>
              </w:rPr>
            </w:pPr>
          </w:p>
        </w:tc>
        <w:tc>
          <w:tcPr>
            <w:tcW w:w="1435" w:type="dxa"/>
            <w:vAlign w:val="center"/>
          </w:tcPr>
          <w:p w14:paraId="01865EE8"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1AF397BA"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56D00A4E" w14:textId="77777777" w:rsidTr="00B04999">
        <w:tc>
          <w:tcPr>
            <w:tcW w:w="0" w:type="auto"/>
            <w:vAlign w:val="center"/>
          </w:tcPr>
          <w:p w14:paraId="2B2D6380"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Germany</w:t>
            </w:r>
          </w:p>
        </w:tc>
        <w:tc>
          <w:tcPr>
            <w:tcW w:w="0" w:type="auto"/>
            <w:vAlign w:val="center"/>
          </w:tcPr>
          <w:p w14:paraId="074EE438"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7895ED17"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2AB586C4" w14:textId="77777777" w:rsidR="005D7297" w:rsidRPr="007C20ED" w:rsidRDefault="005D7297" w:rsidP="00191CC7">
            <w:pPr>
              <w:pStyle w:val="Listenabsatz"/>
              <w:ind w:left="34"/>
              <w:jc w:val="center"/>
              <w:rPr>
                <w:rFonts w:cstheme="minorHAnsi"/>
                <w:lang w:val="en-GB"/>
              </w:rPr>
            </w:pPr>
          </w:p>
        </w:tc>
        <w:tc>
          <w:tcPr>
            <w:tcW w:w="1435" w:type="dxa"/>
            <w:vAlign w:val="center"/>
          </w:tcPr>
          <w:p w14:paraId="10FFC6FA"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3F811A05"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217FD193" w14:textId="77777777" w:rsidTr="00B04999">
        <w:tc>
          <w:tcPr>
            <w:tcW w:w="0" w:type="auto"/>
            <w:vAlign w:val="center"/>
          </w:tcPr>
          <w:p w14:paraId="06284009"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Greece</w:t>
            </w:r>
          </w:p>
        </w:tc>
        <w:tc>
          <w:tcPr>
            <w:tcW w:w="0" w:type="auto"/>
            <w:vAlign w:val="center"/>
          </w:tcPr>
          <w:p w14:paraId="512D49BF"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5173123B"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468F4636" w14:textId="77777777" w:rsidR="005D7297" w:rsidRPr="007C20ED" w:rsidRDefault="005D7297" w:rsidP="00191CC7">
            <w:pPr>
              <w:pStyle w:val="Listenabsatz"/>
              <w:ind w:left="34"/>
              <w:jc w:val="center"/>
              <w:rPr>
                <w:rFonts w:cstheme="minorHAnsi"/>
                <w:lang w:val="en-GB"/>
              </w:rPr>
            </w:pPr>
          </w:p>
        </w:tc>
        <w:tc>
          <w:tcPr>
            <w:tcW w:w="1435" w:type="dxa"/>
            <w:vAlign w:val="center"/>
          </w:tcPr>
          <w:p w14:paraId="01856B39"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766F28DE"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63FD4719" w14:textId="77777777" w:rsidTr="00B04999">
        <w:tc>
          <w:tcPr>
            <w:tcW w:w="0" w:type="auto"/>
            <w:vAlign w:val="center"/>
          </w:tcPr>
          <w:p w14:paraId="3F97BC42"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Ireland</w:t>
            </w:r>
          </w:p>
        </w:tc>
        <w:tc>
          <w:tcPr>
            <w:tcW w:w="0" w:type="auto"/>
            <w:vAlign w:val="center"/>
          </w:tcPr>
          <w:p w14:paraId="3B1E113C"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0B87FBCC"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7AD38225" w14:textId="77777777" w:rsidR="005D7297" w:rsidRPr="007C20ED" w:rsidRDefault="005D7297" w:rsidP="00191CC7">
            <w:pPr>
              <w:pStyle w:val="Listenabsatz"/>
              <w:ind w:left="34"/>
              <w:jc w:val="center"/>
              <w:rPr>
                <w:rFonts w:cstheme="minorHAnsi"/>
                <w:lang w:val="en-GB"/>
              </w:rPr>
            </w:pPr>
          </w:p>
        </w:tc>
        <w:tc>
          <w:tcPr>
            <w:tcW w:w="1435" w:type="dxa"/>
            <w:vAlign w:val="center"/>
          </w:tcPr>
          <w:p w14:paraId="1F34B8C2" w14:textId="77777777" w:rsidR="005D7297" w:rsidRPr="007C20ED" w:rsidRDefault="005D7297" w:rsidP="00191CC7">
            <w:pPr>
              <w:pStyle w:val="Listenabsatz"/>
              <w:ind w:left="34"/>
              <w:jc w:val="center"/>
              <w:rPr>
                <w:rFonts w:cstheme="minorHAnsi"/>
                <w:lang w:val="en-GB"/>
              </w:rPr>
            </w:pPr>
          </w:p>
        </w:tc>
        <w:tc>
          <w:tcPr>
            <w:tcW w:w="3118" w:type="dxa"/>
            <w:vAlign w:val="center"/>
          </w:tcPr>
          <w:p w14:paraId="44A0B2EF" w14:textId="77777777" w:rsidR="005D7297" w:rsidRPr="007C20ED" w:rsidRDefault="005D7297" w:rsidP="00191CC7">
            <w:pPr>
              <w:pStyle w:val="Listenabsatz"/>
              <w:ind w:left="0"/>
              <w:rPr>
                <w:rFonts w:cstheme="minorHAnsi"/>
                <w:lang w:val="en-GB"/>
              </w:rPr>
            </w:pPr>
            <w:r w:rsidRPr="007C20ED">
              <w:rPr>
                <w:rFonts w:cstheme="minorHAnsi"/>
                <w:lang w:val="en-GB"/>
              </w:rPr>
              <w:t>(Query, no response)</w:t>
            </w:r>
          </w:p>
        </w:tc>
      </w:tr>
      <w:tr w:rsidR="005D7297" w:rsidRPr="007C20ED" w14:paraId="37C35245" w14:textId="77777777" w:rsidTr="00B04999">
        <w:tc>
          <w:tcPr>
            <w:tcW w:w="0" w:type="auto"/>
            <w:vAlign w:val="center"/>
          </w:tcPr>
          <w:p w14:paraId="069D86D7"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Italia</w:t>
            </w:r>
          </w:p>
        </w:tc>
        <w:tc>
          <w:tcPr>
            <w:tcW w:w="0" w:type="auto"/>
            <w:vAlign w:val="center"/>
          </w:tcPr>
          <w:p w14:paraId="644AAA23"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1F6DFE39"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59BE8DB3" w14:textId="77777777" w:rsidR="005D7297" w:rsidRPr="007C20ED" w:rsidRDefault="005D7297" w:rsidP="00191CC7">
            <w:pPr>
              <w:pStyle w:val="Listenabsatz"/>
              <w:ind w:left="34"/>
              <w:jc w:val="center"/>
              <w:rPr>
                <w:rFonts w:cstheme="minorHAnsi"/>
                <w:lang w:val="en-GB"/>
              </w:rPr>
            </w:pPr>
          </w:p>
        </w:tc>
        <w:tc>
          <w:tcPr>
            <w:tcW w:w="1435" w:type="dxa"/>
            <w:vAlign w:val="center"/>
          </w:tcPr>
          <w:p w14:paraId="7E4EE051"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330090E4"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0AA146E6" w14:textId="77777777" w:rsidTr="00B04999">
        <w:tc>
          <w:tcPr>
            <w:tcW w:w="0" w:type="auto"/>
            <w:vAlign w:val="center"/>
          </w:tcPr>
          <w:p w14:paraId="5B37F9EE"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Luxemburg</w:t>
            </w:r>
          </w:p>
        </w:tc>
        <w:tc>
          <w:tcPr>
            <w:tcW w:w="0" w:type="auto"/>
            <w:vAlign w:val="center"/>
          </w:tcPr>
          <w:p w14:paraId="0D7C09A3"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6A8A7473"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5CA24F7E" w14:textId="77777777" w:rsidR="005D7297" w:rsidRPr="007C20ED" w:rsidRDefault="005D7297" w:rsidP="00191CC7">
            <w:pPr>
              <w:pStyle w:val="Listenabsatz"/>
              <w:ind w:left="34"/>
              <w:jc w:val="center"/>
              <w:rPr>
                <w:rFonts w:cstheme="minorHAnsi"/>
                <w:lang w:val="en-GB"/>
              </w:rPr>
            </w:pPr>
          </w:p>
        </w:tc>
        <w:tc>
          <w:tcPr>
            <w:tcW w:w="1435" w:type="dxa"/>
            <w:vAlign w:val="center"/>
          </w:tcPr>
          <w:p w14:paraId="59D08E4E" w14:textId="77777777" w:rsidR="005D7297" w:rsidRPr="007C20ED" w:rsidRDefault="005D7297" w:rsidP="00191CC7">
            <w:pPr>
              <w:pStyle w:val="Listenabsatz"/>
              <w:ind w:left="34"/>
              <w:jc w:val="center"/>
              <w:rPr>
                <w:rFonts w:cstheme="minorHAnsi"/>
                <w:lang w:val="en-GB"/>
              </w:rPr>
            </w:pPr>
          </w:p>
        </w:tc>
        <w:tc>
          <w:tcPr>
            <w:tcW w:w="3118" w:type="dxa"/>
            <w:vAlign w:val="center"/>
          </w:tcPr>
          <w:p w14:paraId="30F03801" w14:textId="24296F6D" w:rsidR="005D7297" w:rsidRPr="007C20ED" w:rsidRDefault="005D7297" w:rsidP="00191CC7">
            <w:pPr>
              <w:pStyle w:val="Listenabsatz"/>
              <w:ind w:left="0"/>
              <w:rPr>
                <w:rFonts w:cstheme="minorHAnsi"/>
                <w:lang w:val="en-GB"/>
              </w:rPr>
            </w:pPr>
            <w:r w:rsidRPr="007C20ED">
              <w:rPr>
                <w:rFonts w:cstheme="minorHAnsi"/>
                <w:lang w:val="en-GB"/>
              </w:rPr>
              <w:t>(Query, no response)</w:t>
            </w:r>
            <w:r w:rsidR="00B04999">
              <w:rPr>
                <w:rFonts w:cstheme="minorHAnsi"/>
                <w:lang w:val="en-GB"/>
              </w:rPr>
              <w:t xml:space="preserve">, </w:t>
            </w:r>
            <w:r w:rsidR="00B04999" w:rsidRPr="00B04999">
              <w:rPr>
                <w:rFonts w:cstheme="minorHAnsi"/>
                <w:lang w:val="en-GB"/>
              </w:rPr>
              <w:t>Literature</w:t>
            </w:r>
          </w:p>
        </w:tc>
      </w:tr>
      <w:tr w:rsidR="005D7297" w:rsidRPr="007C20ED" w14:paraId="363F6C6F" w14:textId="77777777" w:rsidTr="00B04999">
        <w:tc>
          <w:tcPr>
            <w:tcW w:w="0" w:type="auto"/>
            <w:vAlign w:val="center"/>
          </w:tcPr>
          <w:p w14:paraId="6829926F"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Netherlands</w:t>
            </w:r>
          </w:p>
        </w:tc>
        <w:tc>
          <w:tcPr>
            <w:tcW w:w="0" w:type="auto"/>
            <w:vAlign w:val="center"/>
          </w:tcPr>
          <w:p w14:paraId="1DE3A4F6"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413C35C7"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3DE7E6EA" w14:textId="77777777" w:rsidR="005D7297" w:rsidRPr="007C20ED" w:rsidRDefault="005D7297" w:rsidP="00191CC7">
            <w:pPr>
              <w:pStyle w:val="Listenabsatz"/>
              <w:ind w:left="34"/>
              <w:jc w:val="center"/>
              <w:rPr>
                <w:rFonts w:cstheme="minorHAnsi"/>
                <w:lang w:val="en-GB"/>
              </w:rPr>
            </w:pPr>
          </w:p>
        </w:tc>
        <w:tc>
          <w:tcPr>
            <w:tcW w:w="1435" w:type="dxa"/>
            <w:vAlign w:val="center"/>
          </w:tcPr>
          <w:p w14:paraId="04926DC3"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008981A6"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1082F4F6" w14:textId="77777777" w:rsidTr="00B04999">
        <w:tc>
          <w:tcPr>
            <w:tcW w:w="0" w:type="auto"/>
            <w:vAlign w:val="center"/>
          </w:tcPr>
          <w:p w14:paraId="3A2FC1D5"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Poland</w:t>
            </w:r>
          </w:p>
        </w:tc>
        <w:tc>
          <w:tcPr>
            <w:tcW w:w="0" w:type="auto"/>
            <w:vAlign w:val="center"/>
          </w:tcPr>
          <w:p w14:paraId="552BCFB6"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0CCC4FF6"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152457DA" w14:textId="77777777" w:rsidR="005D7297" w:rsidRPr="007C20ED" w:rsidRDefault="005D7297" w:rsidP="00191CC7">
            <w:pPr>
              <w:pStyle w:val="Listenabsatz"/>
              <w:ind w:left="34"/>
              <w:jc w:val="center"/>
              <w:rPr>
                <w:rFonts w:cstheme="minorHAnsi"/>
                <w:lang w:val="en-GB"/>
              </w:rPr>
            </w:pPr>
          </w:p>
        </w:tc>
        <w:tc>
          <w:tcPr>
            <w:tcW w:w="1435" w:type="dxa"/>
            <w:vAlign w:val="center"/>
          </w:tcPr>
          <w:p w14:paraId="2E4B049D"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0EFCBA47"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75FD651C" w14:textId="77777777" w:rsidTr="00B04999">
        <w:tc>
          <w:tcPr>
            <w:tcW w:w="0" w:type="auto"/>
            <w:vAlign w:val="center"/>
          </w:tcPr>
          <w:p w14:paraId="0AFC3991"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Portugal</w:t>
            </w:r>
          </w:p>
        </w:tc>
        <w:tc>
          <w:tcPr>
            <w:tcW w:w="0" w:type="auto"/>
            <w:vAlign w:val="center"/>
          </w:tcPr>
          <w:p w14:paraId="09392BFF"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71599194"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1432C099" w14:textId="77777777" w:rsidR="005D7297" w:rsidRPr="007C20ED" w:rsidRDefault="005D7297" w:rsidP="00191CC7">
            <w:pPr>
              <w:pStyle w:val="Listenabsatz"/>
              <w:ind w:left="34"/>
              <w:jc w:val="center"/>
              <w:rPr>
                <w:rFonts w:cstheme="minorHAnsi"/>
                <w:lang w:val="en-GB"/>
              </w:rPr>
            </w:pPr>
          </w:p>
        </w:tc>
        <w:tc>
          <w:tcPr>
            <w:tcW w:w="1435" w:type="dxa"/>
            <w:vAlign w:val="center"/>
          </w:tcPr>
          <w:p w14:paraId="7A135B5C"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53A4D7F3"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090C366C" w14:textId="77777777" w:rsidTr="00B04999">
        <w:tc>
          <w:tcPr>
            <w:tcW w:w="0" w:type="auto"/>
            <w:vAlign w:val="center"/>
          </w:tcPr>
          <w:p w14:paraId="151CC93A"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Rumania</w:t>
            </w:r>
          </w:p>
        </w:tc>
        <w:tc>
          <w:tcPr>
            <w:tcW w:w="0" w:type="auto"/>
            <w:vAlign w:val="center"/>
          </w:tcPr>
          <w:p w14:paraId="0C6078D6"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6C085725" w14:textId="77777777" w:rsidR="005D7297" w:rsidRPr="007C20ED" w:rsidRDefault="005D7297" w:rsidP="00191CC7">
            <w:pPr>
              <w:pStyle w:val="Listenabsatz"/>
              <w:ind w:left="34"/>
              <w:jc w:val="center"/>
              <w:rPr>
                <w:rFonts w:cstheme="minorHAnsi"/>
                <w:lang w:val="en-GB"/>
              </w:rPr>
            </w:pPr>
          </w:p>
        </w:tc>
        <w:tc>
          <w:tcPr>
            <w:tcW w:w="0" w:type="auto"/>
            <w:vAlign w:val="center"/>
          </w:tcPr>
          <w:p w14:paraId="1704297E" w14:textId="77777777" w:rsidR="005D7297" w:rsidRPr="007C20ED" w:rsidRDefault="005D7297" w:rsidP="00191CC7">
            <w:pPr>
              <w:pStyle w:val="Listenabsatz"/>
              <w:ind w:left="34"/>
              <w:jc w:val="center"/>
              <w:rPr>
                <w:rFonts w:cstheme="minorHAnsi"/>
                <w:lang w:val="en-GB"/>
              </w:rPr>
            </w:pPr>
          </w:p>
        </w:tc>
        <w:tc>
          <w:tcPr>
            <w:tcW w:w="1435" w:type="dxa"/>
            <w:vAlign w:val="center"/>
          </w:tcPr>
          <w:p w14:paraId="15B894C7"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65304D23"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1878C639" w14:textId="77777777" w:rsidTr="00B04999">
        <w:tc>
          <w:tcPr>
            <w:tcW w:w="0" w:type="auto"/>
            <w:vAlign w:val="center"/>
          </w:tcPr>
          <w:p w14:paraId="349086A1"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Slovak Republic</w:t>
            </w:r>
          </w:p>
        </w:tc>
        <w:tc>
          <w:tcPr>
            <w:tcW w:w="0" w:type="auto"/>
            <w:vAlign w:val="center"/>
          </w:tcPr>
          <w:p w14:paraId="2789AD93"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67D4A722"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641CAF2C" w14:textId="77777777" w:rsidR="005D7297" w:rsidRPr="007C20ED" w:rsidRDefault="005D7297" w:rsidP="00191CC7">
            <w:pPr>
              <w:pStyle w:val="Listenabsatz"/>
              <w:ind w:left="34"/>
              <w:jc w:val="center"/>
              <w:rPr>
                <w:rFonts w:cstheme="minorHAnsi"/>
                <w:lang w:val="en-GB"/>
              </w:rPr>
            </w:pPr>
          </w:p>
        </w:tc>
        <w:tc>
          <w:tcPr>
            <w:tcW w:w="1435" w:type="dxa"/>
            <w:vAlign w:val="center"/>
          </w:tcPr>
          <w:p w14:paraId="3B79136F"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2EEB6B1B" w14:textId="77777777" w:rsidR="005D7297" w:rsidRPr="007C20ED" w:rsidRDefault="005D7297" w:rsidP="00191CC7">
            <w:pPr>
              <w:pStyle w:val="Listenabsatz"/>
              <w:ind w:left="0"/>
              <w:rPr>
                <w:rFonts w:cstheme="minorHAnsi"/>
                <w:lang w:val="en-GB"/>
              </w:rPr>
            </w:pPr>
            <w:r w:rsidRPr="007C20ED">
              <w:rPr>
                <w:rFonts w:cstheme="minorHAnsi"/>
                <w:lang w:val="en-GB"/>
              </w:rPr>
              <w:t>2 Questionnaires, Literature</w:t>
            </w:r>
          </w:p>
        </w:tc>
      </w:tr>
      <w:tr w:rsidR="005D7297" w:rsidRPr="007C20ED" w14:paraId="3F126726" w14:textId="77777777" w:rsidTr="00B04999">
        <w:tc>
          <w:tcPr>
            <w:tcW w:w="0" w:type="auto"/>
            <w:vAlign w:val="center"/>
          </w:tcPr>
          <w:p w14:paraId="6C594342"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Slovenia</w:t>
            </w:r>
          </w:p>
        </w:tc>
        <w:tc>
          <w:tcPr>
            <w:tcW w:w="0" w:type="auto"/>
            <w:vAlign w:val="center"/>
          </w:tcPr>
          <w:p w14:paraId="377630EA"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4C3F5740"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35030EB6" w14:textId="77777777" w:rsidR="005D7297" w:rsidRPr="007C20ED" w:rsidRDefault="005D7297" w:rsidP="00191CC7">
            <w:pPr>
              <w:pStyle w:val="Listenabsatz"/>
              <w:ind w:left="34"/>
              <w:jc w:val="center"/>
              <w:rPr>
                <w:rFonts w:cstheme="minorHAnsi"/>
                <w:lang w:val="en-GB"/>
              </w:rPr>
            </w:pPr>
          </w:p>
        </w:tc>
        <w:tc>
          <w:tcPr>
            <w:tcW w:w="1435" w:type="dxa"/>
            <w:vAlign w:val="center"/>
          </w:tcPr>
          <w:p w14:paraId="51583B80"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40EF801B"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7A0A407B" w14:textId="77777777" w:rsidTr="00B04999">
        <w:tc>
          <w:tcPr>
            <w:tcW w:w="0" w:type="auto"/>
            <w:vAlign w:val="center"/>
          </w:tcPr>
          <w:p w14:paraId="400BE064"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Spain</w:t>
            </w:r>
          </w:p>
        </w:tc>
        <w:tc>
          <w:tcPr>
            <w:tcW w:w="0" w:type="auto"/>
            <w:vAlign w:val="center"/>
          </w:tcPr>
          <w:p w14:paraId="22AC3006"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42BB2BE6"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218FE89A" w14:textId="77777777" w:rsidR="005D7297" w:rsidRPr="007C20ED" w:rsidRDefault="005D7297" w:rsidP="00191CC7">
            <w:pPr>
              <w:pStyle w:val="Listenabsatz"/>
              <w:ind w:left="34"/>
              <w:jc w:val="center"/>
              <w:rPr>
                <w:rFonts w:cstheme="minorHAnsi"/>
                <w:lang w:val="en-GB"/>
              </w:rPr>
            </w:pPr>
          </w:p>
        </w:tc>
        <w:tc>
          <w:tcPr>
            <w:tcW w:w="1435" w:type="dxa"/>
            <w:vAlign w:val="center"/>
          </w:tcPr>
          <w:p w14:paraId="28DB31D1"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7C12D88B" w14:textId="77777777" w:rsidR="005D7297" w:rsidRPr="007C20ED" w:rsidRDefault="005D7297" w:rsidP="00191CC7">
            <w:pPr>
              <w:pStyle w:val="Listenabsatz"/>
              <w:ind w:left="0"/>
              <w:rPr>
                <w:rFonts w:cstheme="minorHAnsi"/>
                <w:lang w:val="en-GB"/>
              </w:rPr>
            </w:pPr>
            <w:r w:rsidRPr="007C20ED">
              <w:rPr>
                <w:rFonts w:cstheme="minorHAnsi"/>
                <w:lang w:val="en-GB"/>
              </w:rPr>
              <w:t>Questionnaire, Literature</w:t>
            </w:r>
          </w:p>
        </w:tc>
      </w:tr>
      <w:tr w:rsidR="005D7297" w:rsidRPr="007C20ED" w14:paraId="12FFB4E7" w14:textId="77777777" w:rsidTr="00B04999">
        <w:tc>
          <w:tcPr>
            <w:tcW w:w="0" w:type="auto"/>
            <w:vAlign w:val="center"/>
          </w:tcPr>
          <w:p w14:paraId="7658B5C7"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Sweden</w:t>
            </w:r>
          </w:p>
        </w:tc>
        <w:tc>
          <w:tcPr>
            <w:tcW w:w="0" w:type="auto"/>
            <w:vAlign w:val="center"/>
          </w:tcPr>
          <w:p w14:paraId="44428050" w14:textId="77777777" w:rsidR="005D7297" w:rsidRPr="007C20ED" w:rsidRDefault="005D7297" w:rsidP="00191CC7">
            <w:pPr>
              <w:pStyle w:val="Listenabsatz"/>
              <w:ind w:left="0"/>
              <w:jc w:val="center"/>
              <w:rPr>
                <w:rFonts w:cstheme="minorHAnsi"/>
                <w:lang w:val="en-GB"/>
              </w:rPr>
            </w:pPr>
            <w:r w:rsidRPr="007C20ED">
              <w:rPr>
                <w:rFonts w:cstheme="minorHAnsi"/>
                <w:lang w:val="en-GB"/>
              </w:rPr>
              <w:sym w:font="Wingdings" w:char="F0FC"/>
            </w:r>
          </w:p>
        </w:tc>
        <w:tc>
          <w:tcPr>
            <w:tcW w:w="0" w:type="auto"/>
            <w:vAlign w:val="center"/>
          </w:tcPr>
          <w:p w14:paraId="464161FE"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55591A73" w14:textId="77777777" w:rsidR="005D7297" w:rsidRPr="007C20ED" w:rsidRDefault="005D7297" w:rsidP="00191CC7">
            <w:pPr>
              <w:pStyle w:val="Listenabsatz"/>
              <w:ind w:left="34"/>
              <w:jc w:val="center"/>
              <w:rPr>
                <w:rFonts w:cstheme="minorHAnsi"/>
                <w:lang w:val="en-GB"/>
              </w:rPr>
            </w:pPr>
          </w:p>
        </w:tc>
        <w:tc>
          <w:tcPr>
            <w:tcW w:w="1435" w:type="dxa"/>
            <w:vAlign w:val="center"/>
          </w:tcPr>
          <w:p w14:paraId="56588B10" w14:textId="77777777" w:rsidR="005D7297" w:rsidRPr="007C20ED" w:rsidRDefault="005D7297" w:rsidP="00191CC7">
            <w:pPr>
              <w:pStyle w:val="Listenabsatz"/>
              <w:ind w:left="34"/>
              <w:jc w:val="center"/>
              <w:rPr>
                <w:rFonts w:cstheme="minorHAnsi"/>
                <w:lang w:val="en-GB"/>
              </w:rPr>
            </w:pPr>
          </w:p>
        </w:tc>
        <w:tc>
          <w:tcPr>
            <w:tcW w:w="3118" w:type="dxa"/>
            <w:vAlign w:val="center"/>
          </w:tcPr>
          <w:p w14:paraId="1DDBC420" w14:textId="77777777" w:rsidR="005D7297" w:rsidRPr="007C20ED" w:rsidRDefault="005D7297" w:rsidP="00191CC7">
            <w:pPr>
              <w:pStyle w:val="Listenabsatz"/>
              <w:ind w:left="0"/>
              <w:rPr>
                <w:rFonts w:cstheme="minorHAnsi"/>
                <w:lang w:val="en-GB"/>
              </w:rPr>
            </w:pPr>
            <w:r w:rsidRPr="007C20ED">
              <w:rPr>
                <w:rFonts w:cstheme="minorHAnsi"/>
                <w:lang w:val="en-GB"/>
              </w:rPr>
              <w:t>(Query, no response)</w:t>
            </w:r>
          </w:p>
        </w:tc>
      </w:tr>
      <w:tr w:rsidR="005D7297" w:rsidRPr="007C20ED" w14:paraId="3780703E" w14:textId="77777777" w:rsidTr="00B04999">
        <w:tc>
          <w:tcPr>
            <w:tcW w:w="0" w:type="auto"/>
            <w:vAlign w:val="center"/>
          </w:tcPr>
          <w:p w14:paraId="76CBBB03"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Switzerland</w:t>
            </w:r>
          </w:p>
        </w:tc>
        <w:tc>
          <w:tcPr>
            <w:tcW w:w="0" w:type="auto"/>
            <w:vAlign w:val="center"/>
          </w:tcPr>
          <w:p w14:paraId="00D24BAB" w14:textId="77777777" w:rsidR="005D7297" w:rsidRPr="007C20ED" w:rsidRDefault="005D7297" w:rsidP="00191CC7">
            <w:pPr>
              <w:pStyle w:val="Listenabsatz"/>
              <w:ind w:left="0"/>
              <w:jc w:val="center"/>
              <w:rPr>
                <w:rFonts w:cstheme="minorHAnsi"/>
                <w:lang w:val="en-GB"/>
              </w:rPr>
            </w:pPr>
          </w:p>
        </w:tc>
        <w:tc>
          <w:tcPr>
            <w:tcW w:w="0" w:type="auto"/>
            <w:vAlign w:val="center"/>
          </w:tcPr>
          <w:p w14:paraId="1EAD900D"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037C0DA8" w14:textId="77777777" w:rsidR="005D7297" w:rsidRPr="007C20ED" w:rsidRDefault="005D7297" w:rsidP="00191CC7">
            <w:pPr>
              <w:pStyle w:val="Listenabsatz"/>
              <w:ind w:left="34"/>
              <w:jc w:val="center"/>
              <w:rPr>
                <w:rFonts w:cstheme="minorHAnsi"/>
                <w:lang w:val="en-GB"/>
              </w:rPr>
            </w:pPr>
          </w:p>
        </w:tc>
        <w:tc>
          <w:tcPr>
            <w:tcW w:w="1435" w:type="dxa"/>
            <w:vAlign w:val="center"/>
          </w:tcPr>
          <w:p w14:paraId="49249739"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3118" w:type="dxa"/>
            <w:vAlign w:val="center"/>
          </w:tcPr>
          <w:p w14:paraId="1BCA35D8" w14:textId="77777777" w:rsidR="005D7297" w:rsidRPr="007C20ED" w:rsidRDefault="005D7297" w:rsidP="00191CC7">
            <w:pPr>
              <w:pStyle w:val="Listenabsatz"/>
              <w:ind w:left="0"/>
              <w:rPr>
                <w:rFonts w:cstheme="minorHAnsi"/>
                <w:lang w:val="en-GB"/>
              </w:rPr>
            </w:pPr>
            <w:r w:rsidRPr="007C20ED">
              <w:rPr>
                <w:rFonts w:cstheme="minorHAnsi"/>
                <w:lang w:val="en-GB"/>
              </w:rPr>
              <w:t>2 Questionnaires, Literature</w:t>
            </w:r>
          </w:p>
        </w:tc>
      </w:tr>
      <w:tr w:rsidR="005D7297" w:rsidRPr="007C20ED" w14:paraId="3D8D99F9" w14:textId="77777777" w:rsidTr="00B04999">
        <w:tc>
          <w:tcPr>
            <w:tcW w:w="0" w:type="auto"/>
            <w:vAlign w:val="center"/>
          </w:tcPr>
          <w:p w14:paraId="555ECD05"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United Kingdom</w:t>
            </w:r>
          </w:p>
        </w:tc>
        <w:tc>
          <w:tcPr>
            <w:tcW w:w="0" w:type="auto"/>
            <w:vAlign w:val="center"/>
          </w:tcPr>
          <w:p w14:paraId="30EC1222" w14:textId="77777777" w:rsidR="005D7297" w:rsidRPr="007C20ED" w:rsidRDefault="005D7297" w:rsidP="00191CC7">
            <w:pPr>
              <w:pStyle w:val="Listenabsatz"/>
              <w:ind w:left="0"/>
              <w:jc w:val="center"/>
              <w:rPr>
                <w:rFonts w:cstheme="minorHAnsi"/>
                <w:lang w:val="en-GB"/>
              </w:rPr>
            </w:pPr>
            <w:r w:rsidRPr="007C20ED">
              <w:rPr>
                <w:rFonts w:cstheme="minorHAnsi"/>
                <w:lang w:val="en-GB"/>
              </w:rPr>
              <w:t>(</w:t>
            </w:r>
            <w:r w:rsidRPr="007C20ED">
              <w:rPr>
                <w:rFonts w:cstheme="minorHAnsi"/>
                <w:lang w:val="en-GB"/>
              </w:rPr>
              <w:sym w:font="Wingdings" w:char="F0FC"/>
            </w:r>
            <w:r w:rsidRPr="007C20ED">
              <w:rPr>
                <w:rFonts w:cstheme="minorHAnsi"/>
                <w:lang w:val="en-GB"/>
              </w:rPr>
              <w:t>)</w:t>
            </w:r>
          </w:p>
        </w:tc>
        <w:tc>
          <w:tcPr>
            <w:tcW w:w="0" w:type="auto"/>
            <w:vAlign w:val="center"/>
          </w:tcPr>
          <w:p w14:paraId="6B80699B"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3860558C" w14:textId="77777777" w:rsidR="005D7297" w:rsidRPr="007C20ED" w:rsidRDefault="005D7297" w:rsidP="00191CC7">
            <w:pPr>
              <w:pStyle w:val="Listenabsatz"/>
              <w:ind w:left="34"/>
              <w:jc w:val="center"/>
              <w:rPr>
                <w:rFonts w:cstheme="minorHAnsi"/>
                <w:lang w:val="en-GB"/>
              </w:rPr>
            </w:pPr>
          </w:p>
        </w:tc>
        <w:tc>
          <w:tcPr>
            <w:tcW w:w="1435" w:type="dxa"/>
            <w:vAlign w:val="center"/>
          </w:tcPr>
          <w:p w14:paraId="62BEA79C" w14:textId="77777777" w:rsidR="005D7297" w:rsidRPr="007C20ED" w:rsidRDefault="005D7297" w:rsidP="00191CC7">
            <w:pPr>
              <w:pStyle w:val="Listenabsatz"/>
              <w:ind w:left="34"/>
              <w:jc w:val="center"/>
              <w:rPr>
                <w:rFonts w:cstheme="minorHAnsi"/>
                <w:lang w:val="en-GB"/>
              </w:rPr>
            </w:pPr>
          </w:p>
        </w:tc>
        <w:tc>
          <w:tcPr>
            <w:tcW w:w="3118" w:type="dxa"/>
            <w:vAlign w:val="center"/>
          </w:tcPr>
          <w:p w14:paraId="4730FE03" w14:textId="77777777" w:rsidR="005D7297" w:rsidRPr="007C20ED" w:rsidRDefault="005D7297" w:rsidP="00191CC7">
            <w:pPr>
              <w:pStyle w:val="Listenabsatz"/>
              <w:ind w:left="0"/>
              <w:rPr>
                <w:rFonts w:cstheme="minorHAnsi"/>
                <w:lang w:val="en-GB"/>
              </w:rPr>
            </w:pPr>
            <w:r w:rsidRPr="007C20ED">
              <w:rPr>
                <w:rFonts w:cstheme="minorHAnsi"/>
                <w:lang w:val="en-GB"/>
              </w:rPr>
              <w:t>(Query, no response)</w:t>
            </w:r>
          </w:p>
        </w:tc>
      </w:tr>
      <w:tr w:rsidR="005D7297" w:rsidRPr="007C20ED" w14:paraId="45991304" w14:textId="77777777" w:rsidTr="00B04999">
        <w:tc>
          <w:tcPr>
            <w:tcW w:w="0" w:type="auto"/>
            <w:vAlign w:val="center"/>
          </w:tcPr>
          <w:p w14:paraId="7C58B9F9" w14:textId="77777777" w:rsidR="005D7297" w:rsidRPr="007C20ED" w:rsidRDefault="005D7297" w:rsidP="005D7297">
            <w:pPr>
              <w:pStyle w:val="Listenabsatz"/>
              <w:numPr>
                <w:ilvl w:val="0"/>
                <w:numId w:val="7"/>
              </w:numPr>
              <w:ind w:left="426"/>
              <w:jc w:val="both"/>
              <w:rPr>
                <w:rFonts w:cstheme="minorHAnsi"/>
                <w:lang w:val="en-GB"/>
              </w:rPr>
            </w:pPr>
            <w:r w:rsidRPr="007C20ED">
              <w:rPr>
                <w:rFonts w:cstheme="minorHAnsi"/>
                <w:lang w:val="en-GB"/>
              </w:rPr>
              <w:t>United States</w:t>
            </w:r>
          </w:p>
        </w:tc>
        <w:tc>
          <w:tcPr>
            <w:tcW w:w="0" w:type="auto"/>
            <w:vAlign w:val="center"/>
          </w:tcPr>
          <w:p w14:paraId="72E38176" w14:textId="77777777" w:rsidR="005D7297" w:rsidRPr="007C20ED" w:rsidRDefault="005D7297" w:rsidP="00191CC7">
            <w:pPr>
              <w:pStyle w:val="Listenabsatz"/>
              <w:ind w:left="0"/>
              <w:jc w:val="center"/>
              <w:rPr>
                <w:rFonts w:cstheme="minorHAnsi"/>
                <w:lang w:val="en-GB"/>
              </w:rPr>
            </w:pPr>
          </w:p>
        </w:tc>
        <w:tc>
          <w:tcPr>
            <w:tcW w:w="0" w:type="auto"/>
            <w:vAlign w:val="center"/>
          </w:tcPr>
          <w:p w14:paraId="1CEA7D63" w14:textId="77777777" w:rsidR="005D7297" w:rsidRPr="007C20ED" w:rsidRDefault="005D7297" w:rsidP="00191CC7">
            <w:pPr>
              <w:pStyle w:val="Listenabsatz"/>
              <w:ind w:left="34"/>
              <w:jc w:val="center"/>
              <w:rPr>
                <w:rFonts w:cstheme="minorHAnsi"/>
                <w:lang w:val="en-GB"/>
              </w:rPr>
            </w:pPr>
            <w:r w:rsidRPr="007C20ED">
              <w:rPr>
                <w:rFonts w:cstheme="minorHAnsi"/>
                <w:lang w:val="en-GB"/>
              </w:rPr>
              <w:sym w:font="Wingdings" w:char="F0FC"/>
            </w:r>
          </w:p>
        </w:tc>
        <w:tc>
          <w:tcPr>
            <w:tcW w:w="0" w:type="auto"/>
            <w:vAlign w:val="center"/>
          </w:tcPr>
          <w:p w14:paraId="6AD8F9A2" w14:textId="77777777" w:rsidR="005D7297" w:rsidRPr="007C20ED" w:rsidRDefault="005D7297" w:rsidP="00191CC7">
            <w:pPr>
              <w:pStyle w:val="Listenabsatz"/>
              <w:ind w:left="34"/>
              <w:jc w:val="center"/>
              <w:rPr>
                <w:rFonts w:cstheme="minorHAnsi"/>
                <w:lang w:val="en-GB"/>
              </w:rPr>
            </w:pPr>
          </w:p>
        </w:tc>
        <w:tc>
          <w:tcPr>
            <w:tcW w:w="1435" w:type="dxa"/>
            <w:vAlign w:val="center"/>
          </w:tcPr>
          <w:p w14:paraId="20ED9E4F" w14:textId="77777777" w:rsidR="005D7297" w:rsidRPr="007C20ED" w:rsidRDefault="005D7297" w:rsidP="00191CC7">
            <w:pPr>
              <w:pStyle w:val="Listenabsatz"/>
              <w:ind w:left="34"/>
              <w:jc w:val="center"/>
              <w:rPr>
                <w:rFonts w:cstheme="minorHAnsi"/>
                <w:lang w:val="en-GB"/>
              </w:rPr>
            </w:pPr>
          </w:p>
        </w:tc>
        <w:tc>
          <w:tcPr>
            <w:tcW w:w="3118" w:type="dxa"/>
            <w:vAlign w:val="center"/>
          </w:tcPr>
          <w:p w14:paraId="56DF0A40" w14:textId="77777777" w:rsidR="005D7297" w:rsidRPr="007C20ED" w:rsidRDefault="005D7297" w:rsidP="00191CC7">
            <w:pPr>
              <w:pStyle w:val="Listenabsatz"/>
              <w:ind w:left="0"/>
              <w:rPr>
                <w:rFonts w:cstheme="minorHAnsi"/>
                <w:lang w:val="en-GB"/>
              </w:rPr>
            </w:pPr>
            <w:r w:rsidRPr="007C20ED">
              <w:rPr>
                <w:rFonts w:cstheme="minorHAnsi"/>
                <w:lang w:val="en-GB"/>
              </w:rPr>
              <w:t>(Query, no response)</w:t>
            </w:r>
          </w:p>
        </w:tc>
      </w:tr>
      <w:bookmarkEnd w:id="5"/>
      <w:bookmarkEnd w:id="6"/>
    </w:tbl>
    <w:p w14:paraId="661AA755" w14:textId="77777777" w:rsidR="00BB285D" w:rsidRPr="007C20ED" w:rsidRDefault="00BB285D" w:rsidP="00BB285D">
      <w:pPr>
        <w:rPr>
          <w:lang w:val="en-GB"/>
        </w:rPr>
      </w:pPr>
    </w:p>
    <w:p w14:paraId="7CF54B3A" w14:textId="77777777" w:rsidR="007F1AA9" w:rsidRPr="007C20ED" w:rsidRDefault="00A93E98" w:rsidP="00BB285D">
      <w:pPr>
        <w:rPr>
          <w:lang w:val="en-GB"/>
        </w:rPr>
      </w:pPr>
      <w:r w:rsidRPr="007C20ED">
        <w:rPr>
          <w:lang w:val="en-GB"/>
        </w:rPr>
        <w:t>As expected, the survey results demonstrated commonalities among the countries as well as national specificities. The following sub-sections present some (preliminary) insights distilled from the answers given by the national land take experts.</w:t>
      </w:r>
    </w:p>
    <w:p w14:paraId="3912F697" w14:textId="5B798927" w:rsidR="00A93E98" w:rsidRPr="007C20ED" w:rsidRDefault="007F1AA9" w:rsidP="00BB285D">
      <w:pPr>
        <w:rPr>
          <w:lang w:val="en-GB"/>
        </w:rPr>
      </w:pPr>
      <w:r w:rsidRPr="007C20ED">
        <w:rPr>
          <w:lang w:val="en-GB"/>
        </w:rPr>
        <w:br w:type="page"/>
      </w:r>
    </w:p>
    <w:p w14:paraId="27925221" w14:textId="235618C7" w:rsidR="001D16EA" w:rsidRPr="007C20ED" w:rsidRDefault="00D921CE" w:rsidP="00D921CE">
      <w:pPr>
        <w:pStyle w:val="berschrift2"/>
        <w:numPr>
          <w:ilvl w:val="1"/>
          <w:numId w:val="2"/>
        </w:numPr>
        <w:spacing w:after="120"/>
        <w:ind w:left="788" w:hanging="431"/>
        <w:rPr>
          <w:lang w:val="en-GB"/>
        </w:rPr>
      </w:pPr>
      <w:r w:rsidRPr="007C20ED">
        <w:rPr>
          <w:lang w:val="en-GB"/>
        </w:rPr>
        <w:lastRenderedPageBreak/>
        <w:t xml:space="preserve"> </w:t>
      </w:r>
      <w:bookmarkStart w:id="7" w:name="_Toc24046442"/>
      <w:r w:rsidRPr="007C20ED">
        <w:rPr>
          <w:lang w:val="en-GB"/>
        </w:rPr>
        <w:t>Preliminary insights</w:t>
      </w:r>
      <w:bookmarkEnd w:id="7"/>
    </w:p>
    <w:p w14:paraId="33658532" w14:textId="53164DA2" w:rsidR="005D7297" w:rsidRPr="007C20ED" w:rsidRDefault="005D7297" w:rsidP="00D921CE">
      <w:pPr>
        <w:pStyle w:val="berschrift2"/>
        <w:numPr>
          <w:ilvl w:val="2"/>
          <w:numId w:val="2"/>
        </w:numPr>
        <w:spacing w:after="120"/>
        <w:ind w:left="851" w:hanging="851"/>
        <w:rPr>
          <w:lang w:val="en-GB"/>
        </w:rPr>
      </w:pPr>
      <w:bookmarkStart w:id="8" w:name="_Toc24046443"/>
      <w:r w:rsidRPr="007C20ED">
        <w:rPr>
          <w:lang w:val="en-GB"/>
        </w:rPr>
        <w:t>Current situation of land use and land take</w:t>
      </w:r>
      <w:bookmarkEnd w:id="8"/>
    </w:p>
    <w:p w14:paraId="257C0793" w14:textId="77777777" w:rsidR="00A839BB" w:rsidRPr="007C20ED" w:rsidRDefault="00A839BB" w:rsidP="005D7297">
      <w:pPr>
        <w:rPr>
          <w:b/>
          <w:lang w:val="en-GB"/>
        </w:rPr>
      </w:pPr>
      <w:r w:rsidRPr="007C20ED">
        <w:rPr>
          <w:b/>
          <w:u w:val="single"/>
          <w:lang w:val="en-GB"/>
        </w:rPr>
        <w:t>Main underlying causes for land take:</w:t>
      </w:r>
      <w:r w:rsidRPr="007C20ED">
        <w:rPr>
          <w:b/>
          <w:lang w:val="en-GB"/>
        </w:rPr>
        <w:t xml:space="preserve"> </w:t>
      </w:r>
    </w:p>
    <w:p w14:paraId="7C50E099" w14:textId="627AA9B5" w:rsidR="005D7297" w:rsidRPr="007C20ED" w:rsidRDefault="005D7297" w:rsidP="005D7297">
      <w:pPr>
        <w:rPr>
          <w:i/>
          <w:lang w:val="en-GB"/>
        </w:rPr>
      </w:pPr>
      <w:r w:rsidRPr="007C20ED">
        <w:rPr>
          <w:i/>
          <w:lang w:val="en-GB"/>
        </w:rPr>
        <w:t>The conversion of land for the purposes of expanding settlements and infrastructure is a main driver of land use change in all countries from which experts participated in the questionnaire study. However, striking differences exist with regard to the extent of land take, its significance in comparison to other drivers of land use change and the underlying causes (housing / resident or industrial areas, infrastructure, etc.)</w:t>
      </w:r>
      <w:r w:rsidR="00D45700" w:rsidRPr="007C20ED">
        <w:rPr>
          <w:i/>
          <w:lang w:val="en-GB"/>
        </w:rPr>
        <w:t>.</w:t>
      </w:r>
    </w:p>
    <w:p w14:paraId="45C53BBA" w14:textId="4F82D5D9" w:rsidR="005D7297" w:rsidRPr="007C20ED" w:rsidRDefault="005D7297" w:rsidP="005D7297">
      <w:pPr>
        <w:rPr>
          <w:lang w:val="en-GB"/>
        </w:rPr>
      </w:pPr>
      <w:r w:rsidRPr="007C20ED">
        <w:rPr>
          <w:lang w:val="en-GB"/>
        </w:rPr>
        <w:t>The respondents highlight</w:t>
      </w:r>
      <w:r w:rsidR="00D921CE" w:rsidRPr="007C20ED">
        <w:rPr>
          <w:lang w:val="en-GB"/>
        </w:rPr>
        <w:t>ed</w:t>
      </w:r>
      <w:r w:rsidRPr="007C20ED">
        <w:rPr>
          <w:lang w:val="en-GB"/>
        </w:rPr>
        <w:t xml:space="preserve"> the following under</w:t>
      </w:r>
      <w:r w:rsidR="00D921CE" w:rsidRPr="007C20ED">
        <w:rPr>
          <w:lang w:val="en-GB"/>
        </w:rPr>
        <w:t>lying</w:t>
      </w:r>
      <w:r w:rsidRPr="007C20ED">
        <w:rPr>
          <w:lang w:val="en-GB"/>
        </w:rPr>
        <w:t xml:space="preserve"> causes for land take: growing prosperity, population growth and the economic growth as a whole. These developments are, with respect to housing, accompanied by an increase in (smaller) households and an increase in dwelling area per person. </w:t>
      </w:r>
    </w:p>
    <w:p w14:paraId="3A912902" w14:textId="68A24512" w:rsidR="005D7297" w:rsidRPr="007C20ED" w:rsidRDefault="005D7297" w:rsidP="005D7297">
      <w:pPr>
        <w:rPr>
          <w:lang w:val="en-GB"/>
        </w:rPr>
      </w:pPr>
      <w:r w:rsidRPr="007C20ED">
        <w:rPr>
          <w:lang w:val="en-GB"/>
        </w:rPr>
        <w:t xml:space="preserve">The increase in roads and other traffic routes is caused by an increase in individual transportation as well as the infrastructure demands of particular branches of industry, in particular for tourism, logistics and production sites (e.g. in Austria, Belgium, Cyprus, </w:t>
      </w:r>
      <w:r w:rsidR="00A12A0A" w:rsidRPr="007C20ED">
        <w:rPr>
          <w:lang w:val="en-GB"/>
        </w:rPr>
        <w:t xml:space="preserve">Denmark, </w:t>
      </w:r>
      <w:r w:rsidRPr="007C20ED">
        <w:rPr>
          <w:lang w:val="en-GB"/>
        </w:rPr>
        <w:t>France, Germany). In many countries, „urban sprawl</w:t>
      </w:r>
      <w:proofErr w:type="gramStart"/>
      <w:r w:rsidRPr="007C20ED">
        <w:rPr>
          <w:lang w:val="en-GB"/>
        </w:rPr>
        <w:t>“ is</w:t>
      </w:r>
      <w:proofErr w:type="gramEnd"/>
      <w:r w:rsidRPr="007C20ED">
        <w:rPr>
          <w:lang w:val="en-GB"/>
        </w:rPr>
        <w:t xml:space="preserve"> observed which is triggered by the </w:t>
      </w:r>
      <w:r w:rsidR="00D921CE" w:rsidRPr="007C20ED">
        <w:rPr>
          <w:lang w:val="en-GB"/>
        </w:rPr>
        <w:t>construction</w:t>
      </w:r>
      <w:r w:rsidRPr="007C20ED">
        <w:rPr>
          <w:lang w:val="en-GB"/>
        </w:rPr>
        <w:t xml:space="preserve"> of </w:t>
      </w:r>
      <w:r w:rsidR="00D921CE" w:rsidRPr="007C20ED">
        <w:rPr>
          <w:lang w:val="en-GB"/>
        </w:rPr>
        <w:t>residential buildings</w:t>
      </w:r>
      <w:r w:rsidRPr="007C20ED">
        <w:rPr>
          <w:lang w:val="en-GB"/>
        </w:rPr>
        <w:t xml:space="preserve"> (e.g. in </w:t>
      </w:r>
      <w:r w:rsidR="00A12A0A" w:rsidRPr="007C20ED">
        <w:rPr>
          <w:lang w:val="en-GB"/>
        </w:rPr>
        <w:t xml:space="preserve">Czech Republic, </w:t>
      </w:r>
      <w:r w:rsidR="00A12A0A">
        <w:rPr>
          <w:lang w:val="en-GB"/>
        </w:rPr>
        <w:t>Germany, Poland, Romania),</w:t>
      </w:r>
      <w:r w:rsidR="006513E0">
        <w:rPr>
          <w:lang w:val="en-GB"/>
        </w:rPr>
        <w:t xml:space="preserve"> and of</w:t>
      </w:r>
      <w:r w:rsidR="00A12A0A">
        <w:rPr>
          <w:lang w:val="en-GB"/>
        </w:rPr>
        <w:t xml:space="preserve"> </w:t>
      </w:r>
      <w:r w:rsidRPr="007C20ED">
        <w:rPr>
          <w:lang w:val="en-GB"/>
        </w:rPr>
        <w:t xml:space="preserve">traffic routes, large retail markets and other urban infrastructure (e.g. in </w:t>
      </w:r>
      <w:r w:rsidR="00A12A0A" w:rsidRPr="007C20ED">
        <w:rPr>
          <w:lang w:val="en-GB"/>
        </w:rPr>
        <w:t xml:space="preserve">Austria, </w:t>
      </w:r>
      <w:r w:rsidR="006513E0">
        <w:rPr>
          <w:lang w:val="en-GB"/>
        </w:rPr>
        <w:t xml:space="preserve">Brazil, </w:t>
      </w:r>
      <w:r w:rsidRPr="007C20ED">
        <w:rPr>
          <w:lang w:val="en-GB"/>
        </w:rPr>
        <w:t xml:space="preserve">Canada, China, </w:t>
      </w:r>
      <w:r w:rsidR="00A12A0A" w:rsidRPr="007C20ED">
        <w:rPr>
          <w:lang w:val="en-GB"/>
        </w:rPr>
        <w:t xml:space="preserve">Czech Republic, </w:t>
      </w:r>
      <w:r w:rsidR="007B2A6A">
        <w:rPr>
          <w:lang w:val="en-GB"/>
        </w:rPr>
        <w:t>Netherlands, Poland).</w:t>
      </w:r>
      <w:r w:rsidRPr="007C20ED">
        <w:rPr>
          <w:lang w:val="en-GB"/>
        </w:rPr>
        <w:t xml:space="preserve"> According to the respondents, these developments are not only caused by the mentioned direct and indirect developments, but par</w:t>
      </w:r>
      <w:r w:rsidR="007B2A6A">
        <w:rPr>
          <w:lang w:val="en-GB"/>
        </w:rPr>
        <w:t xml:space="preserve">tly also by </w:t>
      </w:r>
      <w:r w:rsidR="00BF0B07">
        <w:rPr>
          <w:lang w:val="en-GB"/>
        </w:rPr>
        <w:t xml:space="preserve">deficiencies in governance </w:t>
      </w:r>
      <w:r w:rsidR="00954BC7">
        <w:rPr>
          <w:lang w:val="en-GB"/>
        </w:rPr>
        <w:t xml:space="preserve">or political failures </w:t>
      </w:r>
      <w:r w:rsidR="007B2A6A">
        <w:rPr>
          <w:lang w:val="en-GB"/>
        </w:rPr>
        <w:t xml:space="preserve">which include </w:t>
      </w:r>
      <w:r w:rsidR="00BE11FA">
        <w:rPr>
          <w:lang w:val="en-GB"/>
        </w:rPr>
        <w:t>e.g.</w:t>
      </w:r>
      <w:r w:rsidR="00BD6784">
        <w:rPr>
          <w:lang w:val="en-GB"/>
        </w:rPr>
        <w:t xml:space="preserve"> </w:t>
      </w:r>
      <w:r w:rsidR="007B2A6A">
        <w:rPr>
          <w:lang w:val="en-GB"/>
        </w:rPr>
        <w:t>a</w:t>
      </w:r>
      <w:r w:rsidR="007B2A6A">
        <w:rPr>
          <w:lang w:val="en-GB"/>
        </w:rPr>
        <w:t xml:space="preserve"> taxation system </w:t>
      </w:r>
      <w:r w:rsidR="007B2A6A">
        <w:rPr>
          <w:lang w:val="en-GB"/>
        </w:rPr>
        <w:t xml:space="preserve">that </w:t>
      </w:r>
      <w:r w:rsidR="007B2A6A">
        <w:rPr>
          <w:lang w:val="en-GB"/>
        </w:rPr>
        <w:t>incentivises municipalities to attract inhabitants and industry (e.g. in Denmark, Flanders, Germany, see also 2.1.2)</w:t>
      </w:r>
      <w:r w:rsidR="007B2A6A">
        <w:rPr>
          <w:lang w:val="en-GB"/>
        </w:rPr>
        <w:t xml:space="preserve">, </w:t>
      </w:r>
      <w:r w:rsidR="00BE11FA">
        <w:rPr>
          <w:lang w:val="en-GB"/>
        </w:rPr>
        <w:t xml:space="preserve">weak </w:t>
      </w:r>
      <w:r w:rsidRPr="007C20ED">
        <w:rPr>
          <w:lang w:val="en-GB"/>
        </w:rPr>
        <w:t>protection of agricultural</w:t>
      </w:r>
      <w:r w:rsidR="00BE11FA">
        <w:rPr>
          <w:lang w:val="en-GB"/>
        </w:rPr>
        <w:t xml:space="preserve"> land</w:t>
      </w:r>
      <w:r w:rsidRPr="007C20ED">
        <w:rPr>
          <w:lang w:val="en-GB"/>
        </w:rPr>
        <w:t xml:space="preserve"> </w:t>
      </w:r>
      <w:r w:rsidR="00BE11FA">
        <w:rPr>
          <w:lang w:val="en-GB"/>
        </w:rPr>
        <w:t>due to financial charges for land conversion that are too low (Czech Republic)</w:t>
      </w:r>
      <w:r w:rsidRPr="007C20ED">
        <w:rPr>
          <w:lang w:val="en-GB"/>
        </w:rPr>
        <w:t xml:space="preserve">, </w:t>
      </w:r>
      <w:r w:rsidR="00BE11FA">
        <w:rPr>
          <w:lang w:val="en-GB"/>
        </w:rPr>
        <w:t>exceptions to existing regulations (Portugal)</w:t>
      </w:r>
      <w:r w:rsidR="001B1CA9">
        <w:rPr>
          <w:lang w:val="en-GB"/>
        </w:rPr>
        <w:t>, weak authorities (</w:t>
      </w:r>
      <w:r w:rsidR="00985E5B">
        <w:rPr>
          <w:lang w:val="en-GB"/>
        </w:rPr>
        <w:t>Greece, Slovakia</w:t>
      </w:r>
      <w:r w:rsidR="001B1CA9">
        <w:rPr>
          <w:lang w:val="en-GB"/>
        </w:rPr>
        <w:t>)</w:t>
      </w:r>
      <w:r w:rsidRPr="007C20ED">
        <w:rPr>
          <w:lang w:val="en-GB"/>
        </w:rPr>
        <w:t xml:space="preserve">, </w:t>
      </w:r>
      <w:r w:rsidR="00954BC7">
        <w:rPr>
          <w:lang w:val="en-GB"/>
        </w:rPr>
        <w:t xml:space="preserve">corruption and the </w:t>
      </w:r>
      <w:r w:rsidR="0073298E">
        <w:rPr>
          <w:lang w:val="en-GB"/>
        </w:rPr>
        <w:t>distribution of competences</w:t>
      </w:r>
      <w:r w:rsidR="001B1CA9">
        <w:rPr>
          <w:lang w:val="en-GB"/>
        </w:rPr>
        <w:t xml:space="preserve"> </w:t>
      </w:r>
      <w:r w:rsidR="0073298E">
        <w:rPr>
          <w:lang w:val="en-GB"/>
        </w:rPr>
        <w:t xml:space="preserve">across many different authorities </w:t>
      </w:r>
      <w:r w:rsidR="001B1CA9">
        <w:rPr>
          <w:lang w:val="en-GB"/>
        </w:rPr>
        <w:t>(</w:t>
      </w:r>
      <w:r w:rsidR="0073298E">
        <w:rPr>
          <w:lang w:val="en-GB"/>
        </w:rPr>
        <w:t>Romania</w:t>
      </w:r>
      <w:r w:rsidR="001B1CA9">
        <w:rPr>
          <w:lang w:val="en-GB"/>
        </w:rPr>
        <w:t>)</w:t>
      </w:r>
      <w:r w:rsidRPr="007C20ED">
        <w:rPr>
          <w:lang w:val="en-GB"/>
        </w:rPr>
        <w:t xml:space="preserve"> </w:t>
      </w:r>
      <w:r w:rsidR="00954BC7">
        <w:rPr>
          <w:lang w:val="en-GB"/>
        </w:rPr>
        <w:t>and</w:t>
      </w:r>
      <w:r w:rsidRPr="007C20ED">
        <w:rPr>
          <w:lang w:val="en-GB"/>
        </w:rPr>
        <w:t xml:space="preserve"> short legislation periods</w:t>
      </w:r>
      <w:r w:rsidR="001B1CA9">
        <w:rPr>
          <w:lang w:val="en-GB"/>
        </w:rPr>
        <w:t xml:space="preserve"> (Italy</w:t>
      </w:r>
      <w:r w:rsidRPr="007C20ED">
        <w:rPr>
          <w:lang w:val="en-GB"/>
        </w:rPr>
        <w:t>).</w:t>
      </w:r>
    </w:p>
    <w:p w14:paraId="6DDF14C7" w14:textId="71B5AEA7" w:rsidR="005D7297" w:rsidRPr="007C20ED" w:rsidRDefault="005D7297" w:rsidP="003D14EC">
      <w:pPr>
        <w:rPr>
          <w:lang w:val="en-GB"/>
        </w:rPr>
      </w:pPr>
      <w:r w:rsidRPr="007C20ED">
        <w:rPr>
          <w:lang w:val="en-GB"/>
        </w:rPr>
        <w:t>Several national experts stress</w:t>
      </w:r>
      <w:r w:rsidR="00D921CE" w:rsidRPr="007C20ED">
        <w:rPr>
          <w:lang w:val="en-GB"/>
        </w:rPr>
        <w:t>ed</w:t>
      </w:r>
      <w:r w:rsidRPr="007C20ED">
        <w:rPr>
          <w:lang w:val="en-GB"/>
        </w:rPr>
        <w:t xml:space="preserve"> significant regional differences within their countries. In Belgium and Spain, this phenomenon is particularly pronounced due to the federal</w:t>
      </w:r>
      <w:r w:rsidR="00ED2A3A" w:rsidRPr="007C20ED">
        <w:rPr>
          <w:lang w:val="en-GB"/>
        </w:rPr>
        <w:t xml:space="preserve"> / decentralized</w:t>
      </w:r>
      <w:r w:rsidRPr="007C20ED">
        <w:rPr>
          <w:lang w:val="en-GB"/>
        </w:rPr>
        <w:t xml:space="preserve"> composition of these </w:t>
      </w:r>
      <w:r w:rsidR="00D921CE" w:rsidRPr="007C20ED">
        <w:rPr>
          <w:lang w:val="en-GB"/>
        </w:rPr>
        <w:t>countries, which</w:t>
      </w:r>
      <w:r w:rsidRPr="007C20ED">
        <w:rPr>
          <w:lang w:val="en-GB"/>
        </w:rPr>
        <w:t xml:space="preserve"> partly gives regions far-reaching powers.</w:t>
      </w:r>
    </w:p>
    <w:p w14:paraId="0141FB5C" w14:textId="7E5EB234" w:rsidR="005D7297" w:rsidRPr="007C20ED" w:rsidRDefault="00A839BB" w:rsidP="005D7297">
      <w:pPr>
        <w:rPr>
          <w:b/>
          <w:u w:val="single"/>
          <w:lang w:val="en-GB"/>
        </w:rPr>
      </w:pPr>
      <w:r w:rsidRPr="007C20ED">
        <w:rPr>
          <w:b/>
          <w:u w:val="single"/>
          <w:lang w:val="en-GB"/>
        </w:rPr>
        <w:t>Use of the term “land take”</w:t>
      </w:r>
    </w:p>
    <w:p w14:paraId="2B41934B" w14:textId="592BA61B" w:rsidR="00773AE7" w:rsidRPr="007C20ED" w:rsidRDefault="00AF6679" w:rsidP="005D7297">
      <w:pPr>
        <w:rPr>
          <w:i/>
          <w:lang w:val="en-GB"/>
        </w:rPr>
      </w:pPr>
      <w:r w:rsidRPr="007C20ED">
        <w:rPr>
          <w:i/>
          <w:lang w:val="en-GB"/>
        </w:rPr>
        <w:t>The English term</w:t>
      </w:r>
      <w:r w:rsidR="00773AE7" w:rsidRPr="007C20ED">
        <w:rPr>
          <w:i/>
          <w:lang w:val="en-GB"/>
        </w:rPr>
        <w:t>s</w:t>
      </w:r>
      <w:r w:rsidRPr="007C20ED">
        <w:rPr>
          <w:i/>
          <w:lang w:val="en-GB"/>
        </w:rPr>
        <w:t xml:space="preserve"> “land take” </w:t>
      </w:r>
      <w:r w:rsidR="00773AE7" w:rsidRPr="007C20ED">
        <w:rPr>
          <w:i/>
          <w:lang w:val="en-GB"/>
        </w:rPr>
        <w:t>and “land consumption” have many counterparts in the different European languages that are more or less equivalent:</w:t>
      </w:r>
    </w:p>
    <w:p w14:paraId="41523DC5" w14:textId="1D952AA5" w:rsidR="00773AE7" w:rsidRPr="007C20ED" w:rsidRDefault="00773AE7" w:rsidP="00CC4F82">
      <w:pPr>
        <w:rPr>
          <w:lang w:val="en-GB"/>
        </w:rPr>
      </w:pPr>
      <w:r w:rsidRPr="007C20ED">
        <w:rPr>
          <w:lang w:val="en-GB"/>
        </w:rPr>
        <w:t>I</w:t>
      </w:r>
      <w:r w:rsidR="005D7297" w:rsidRPr="007C20ED">
        <w:rPr>
          <w:lang w:val="en-GB"/>
        </w:rPr>
        <w:t>n Germany</w:t>
      </w:r>
      <w:r w:rsidRPr="007C20ED">
        <w:rPr>
          <w:lang w:val="en-GB"/>
        </w:rPr>
        <w:t xml:space="preserve">, </w:t>
      </w:r>
      <w:r w:rsidR="00CC4F82" w:rsidRPr="007C20ED">
        <w:rPr>
          <w:lang w:val="en-GB"/>
        </w:rPr>
        <w:t>the amount of “taken land” is regularly assessed and for this purpose, the relevant process (“</w:t>
      </w:r>
      <w:proofErr w:type="spellStart"/>
      <w:r w:rsidR="00CC4F82" w:rsidRPr="007C20ED">
        <w:rPr>
          <w:lang w:val="en-GB"/>
        </w:rPr>
        <w:t>Flächenneuinanspruchnahme</w:t>
      </w:r>
      <w:proofErr w:type="spellEnd"/>
      <w:r w:rsidR="00033994" w:rsidRPr="007C20ED">
        <w:rPr>
          <w:lang w:val="en-GB"/>
        </w:rPr>
        <w:t>”</w:t>
      </w:r>
      <w:r w:rsidR="00CC4F82" w:rsidRPr="007C20ED">
        <w:rPr>
          <w:lang w:val="en-GB"/>
        </w:rPr>
        <w:t xml:space="preserve"> </w:t>
      </w:r>
      <w:r w:rsidR="00BB10A8" w:rsidRPr="007C20ED">
        <w:rPr>
          <w:rFonts w:cstheme="minorHAnsi"/>
          <w:lang w:val="en-GB"/>
        </w:rPr>
        <w:t>≈</w:t>
      </w:r>
      <w:r w:rsidR="00BB10A8" w:rsidRPr="007C20ED">
        <w:rPr>
          <w:lang w:val="en-GB"/>
        </w:rPr>
        <w:t xml:space="preserve"> making </w:t>
      </w:r>
      <w:r w:rsidR="00D22014" w:rsidRPr="007C20ED">
        <w:rPr>
          <w:lang w:val="en-GB"/>
        </w:rPr>
        <w:t>use of</w:t>
      </w:r>
      <w:r w:rsidR="00BB10A8" w:rsidRPr="007C20ED">
        <w:rPr>
          <w:lang w:val="en-GB"/>
        </w:rPr>
        <w:t xml:space="preserve"> land; </w:t>
      </w:r>
      <w:r w:rsidR="00CC4F82" w:rsidRPr="007C20ED">
        <w:rPr>
          <w:lang w:val="en-GB"/>
        </w:rPr>
        <w:t xml:space="preserve">or, less accurately, </w:t>
      </w:r>
      <w:r w:rsidRPr="007C20ED">
        <w:rPr>
          <w:lang w:val="en-GB"/>
        </w:rPr>
        <w:t>“</w:t>
      </w:r>
      <w:proofErr w:type="spellStart"/>
      <w:r w:rsidRPr="007C20ED">
        <w:rPr>
          <w:lang w:val="en-GB"/>
        </w:rPr>
        <w:t>Flächenverbrauch</w:t>
      </w:r>
      <w:proofErr w:type="spellEnd"/>
      <w:r w:rsidRPr="007C20ED">
        <w:rPr>
          <w:lang w:val="en-GB"/>
        </w:rPr>
        <w:t>”</w:t>
      </w:r>
      <w:r w:rsidR="00BB10A8" w:rsidRPr="007C20ED">
        <w:rPr>
          <w:lang w:val="en-GB"/>
        </w:rPr>
        <w:t xml:space="preserve"> </w:t>
      </w:r>
      <w:r w:rsidR="00BB10A8" w:rsidRPr="007C20ED">
        <w:rPr>
          <w:rFonts w:cstheme="minorHAnsi"/>
          <w:lang w:val="en-GB"/>
        </w:rPr>
        <w:t>≈</w:t>
      </w:r>
      <w:r w:rsidR="001E3A37">
        <w:rPr>
          <w:rFonts w:cstheme="minorHAnsi"/>
          <w:lang w:val="en-GB"/>
        </w:rPr>
        <w:t xml:space="preserve"> </w:t>
      </w:r>
      <w:r w:rsidR="00BB10A8" w:rsidRPr="007C20ED">
        <w:rPr>
          <w:rFonts w:cstheme="minorHAnsi"/>
          <w:lang w:val="en-GB"/>
        </w:rPr>
        <w:lastRenderedPageBreak/>
        <w:t>land consumption</w:t>
      </w:r>
      <w:r w:rsidR="00CC4F82" w:rsidRPr="007C20ED">
        <w:rPr>
          <w:lang w:val="en-GB"/>
        </w:rPr>
        <w:t xml:space="preserve">) </w:t>
      </w:r>
      <w:r w:rsidRPr="007C20ED">
        <w:rPr>
          <w:lang w:val="en-GB"/>
        </w:rPr>
        <w:t xml:space="preserve">is described </w:t>
      </w:r>
      <w:r w:rsidR="00CC4F82" w:rsidRPr="007C20ED">
        <w:rPr>
          <w:lang w:val="en-GB"/>
        </w:rPr>
        <w:t>as “</w:t>
      </w:r>
      <w:r w:rsidRPr="007C20ED">
        <w:rPr>
          <w:lang w:val="en-GB"/>
        </w:rPr>
        <w:t>the conversion of agricultural, natural or semi-natural land or forests into areas for settlements or recreation (e.g. sports facilities, camp</w:t>
      </w:r>
      <w:r w:rsidR="00CC4F82" w:rsidRPr="007C20ED">
        <w:rPr>
          <w:lang w:val="en-GB"/>
        </w:rPr>
        <w:t xml:space="preserve">ing </w:t>
      </w:r>
      <w:r w:rsidRPr="007C20ED">
        <w:rPr>
          <w:lang w:val="en-GB"/>
        </w:rPr>
        <w:t xml:space="preserve">sites, parks), industrial and commercial areas and areas </w:t>
      </w:r>
      <w:r w:rsidR="00CC4F82" w:rsidRPr="007C20ED">
        <w:rPr>
          <w:lang w:val="en-GB"/>
        </w:rPr>
        <w:t>of traffic infrastructure</w:t>
      </w:r>
      <w:r w:rsidRPr="007C20ED">
        <w:rPr>
          <w:lang w:val="en-GB"/>
        </w:rPr>
        <w:t xml:space="preserve"> (road and rail traffic)</w:t>
      </w:r>
      <w:r w:rsidR="00CC4F82" w:rsidRPr="007C20ED">
        <w:rPr>
          <w:rStyle w:val="Funotenzeichen"/>
          <w:lang w:val="en-GB"/>
        </w:rPr>
        <w:footnoteReference w:id="12"/>
      </w:r>
      <w:r w:rsidRPr="007C20ED">
        <w:rPr>
          <w:lang w:val="en-GB"/>
        </w:rPr>
        <w:t>.</w:t>
      </w:r>
    </w:p>
    <w:p w14:paraId="66CFDB97" w14:textId="3642AAB3" w:rsidR="00FA2D4F" w:rsidRPr="007C20ED" w:rsidRDefault="00033994" w:rsidP="00773AE7">
      <w:pPr>
        <w:rPr>
          <w:lang w:val="en-GB"/>
        </w:rPr>
      </w:pPr>
      <w:r w:rsidRPr="007C20ED">
        <w:rPr>
          <w:lang w:val="en-GB"/>
        </w:rPr>
        <w:t xml:space="preserve">The understanding of land take is the same in </w:t>
      </w:r>
      <w:r w:rsidR="00D22014" w:rsidRPr="007C20ED">
        <w:rPr>
          <w:lang w:val="en-GB"/>
        </w:rPr>
        <w:t>A</w:t>
      </w:r>
      <w:r w:rsidRPr="007C20ED">
        <w:rPr>
          <w:lang w:val="en-GB"/>
        </w:rPr>
        <w:t>ustria and the</w:t>
      </w:r>
      <w:r w:rsidR="005F1D7D" w:rsidRPr="007C20ED">
        <w:rPr>
          <w:lang w:val="en-GB"/>
        </w:rPr>
        <w:t xml:space="preserve"> slightly varying</w:t>
      </w:r>
      <w:r w:rsidRPr="00AB1A19">
        <w:rPr>
          <w:lang w:val="en-GB"/>
        </w:rPr>
        <w:t xml:space="preserve"> term “</w:t>
      </w:r>
      <w:proofErr w:type="spellStart"/>
      <w:r w:rsidR="005F1D7D" w:rsidRPr="00AB1A19">
        <w:rPr>
          <w:lang w:val="en-GB"/>
        </w:rPr>
        <w:t>Neue</w:t>
      </w:r>
      <w:proofErr w:type="spellEnd"/>
      <w:r w:rsidR="005F1D7D" w:rsidRPr="00AB1A19">
        <w:rPr>
          <w:lang w:val="en-GB"/>
        </w:rPr>
        <w:t xml:space="preserve"> </w:t>
      </w:r>
      <w:proofErr w:type="spellStart"/>
      <w:r w:rsidRPr="00AB1A19">
        <w:rPr>
          <w:lang w:val="en-GB"/>
        </w:rPr>
        <w:t>Flächen</w:t>
      </w:r>
      <w:r w:rsidRPr="007C20ED">
        <w:rPr>
          <w:lang w:val="en-GB"/>
        </w:rPr>
        <w:t>inanspruchnahme</w:t>
      </w:r>
      <w:proofErr w:type="spellEnd"/>
      <w:r w:rsidRPr="007C20ED">
        <w:rPr>
          <w:lang w:val="en-GB"/>
        </w:rPr>
        <w:t>” has been defined accordingly by the responsible Environment Agency</w:t>
      </w:r>
      <w:r w:rsidR="00670758" w:rsidRPr="007C20ED">
        <w:rPr>
          <w:rStyle w:val="Funotenzeichen"/>
          <w:lang w:val="en-GB"/>
        </w:rPr>
        <w:footnoteReference w:id="13"/>
      </w:r>
      <w:r w:rsidRPr="007C20ED">
        <w:rPr>
          <w:lang w:val="en-GB"/>
        </w:rPr>
        <w:t>. Formerly, the respective process was commonly described as “</w:t>
      </w:r>
      <w:proofErr w:type="spellStart"/>
      <w:r w:rsidRPr="007C20ED">
        <w:rPr>
          <w:lang w:val="en-GB"/>
        </w:rPr>
        <w:t>Bodenverbrauch</w:t>
      </w:r>
      <w:proofErr w:type="spellEnd"/>
      <w:r w:rsidRPr="007C20ED">
        <w:rPr>
          <w:lang w:val="en-GB"/>
        </w:rPr>
        <w:t>”</w:t>
      </w:r>
      <w:r w:rsidR="00D22014" w:rsidRPr="007C20ED">
        <w:rPr>
          <w:lang w:val="en-GB"/>
        </w:rPr>
        <w:t xml:space="preserve"> (consumption o</w:t>
      </w:r>
      <w:r w:rsidR="00670758" w:rsidRPr="007C20ED">
        <w:rPr>
          <w:lang w:val="en-GB"/>
        </w:rPr>
        <w:t>f</w:t>
      </w:r>
      <w:r w:rsidR="00D22014" w:rsidRPr="00AB1A19">
        <w:rPr>
          <w:lang w:val="en-GB"/>
        </w:rPr>
        <w:t xml:space="preserve"> soil or territory)</w:t>
      </w:r>
      <w:r w:rsidR="00670758" w:rsidRPr="007C20ED">
        <w:rPr>
          <w:rStyle w:val="Funotenzeichen"/>
          <w:lang w:val="en-GB"/>
        </w:rPr>
        <w:footnoteReference w:id="14"/>
      </w:r>
      <w:r w:rsidRPr="007C20ED">
        <w:rPr>
          <w:lang w:val="en-GB"/>
        </w:rPr>
        <w:t>.</w:t>
      </w:r>
      <w:r w:rsidR="001E3A37">
        <w:rPr>
          <w:lang w:val="en-GB"/>
        </w:rPr>
        <w:t xml:space="preserve"> </w:t>
      </w:r>
      <w:r w:rsidR="00FA2D4F" w:rsidRPr="00AB1A19">
        <w:rPr>
          <w:lang w:val="en-GB"/>
        </w:rPr>
        <w:t xml:space="preserve">In both countries, Germany and Austria, </w:t>
      </w:r>
      <w:r w:rsidR="007F1AA9" w:rsidRPr="00AB1A19">
        <w:rPr>
          <w:lang w:val="en-GB"/>
        </w:rPr>
        <w:t>the relevant expert circles</w:t>
      </w:r>
      <w:r w:rsidR="0031378A" w:rsidRPr="00AB1A19">
        <w:rPr>
          <w:lang w:val="en-GB"/>
        </w:rPr>
        <w:t xml:space="preserve"> aspire to </w:t>
      </w:r>
      <w:r w:rsidR="00FA2D4F" w:rsidRPr="00B51DF8">
        <w:rPr>
          <w:lang w:val="en-GB"/>
        </w:rPr>
        <w:t>use terms that capture the differe</w:t>
      </w:r>
      <w:r w:rsidR="00FA2D4F" w:rsidRPr="007C20ED">
        <w:rPr>
          <w:lang w:val="en-GB"/>
        </w:rPr>
        <w:t xml:space="preserve">nce between </w:t>
      </w:r>
      <w:r w:rsidR="00ED71F4" w:rsidRPr="007C20ED">
        <w:rPr>
          <w:lang w:val="en-GB"/>
        </w:rPr>
        <w:t xml:space="preserve">the </w:t>
      </w:r>
      <w:r w:rsidR="00576268" w:rsidRPr="007C20ED">
        <w:rPr>
          <w:lang w:val="en-GB"/>
        </w:rPr>
        <w:t xml:space="preserve">absolute </w:t>
      </w:r>
      <w:r w:rsidR="00FA2D4F" w:rsidRPr="007C20ED">
        <w:rPr>
          <w:lang w:val="en-GB"/>
        </w:rPr>
        <w:t xml:space="preserve">land take </w:t>
      </w:r>
      <w:r w:rsidR="00576268" w:rsidRPr="007C20ED">
        <w:rPr>
          <w:lang w:val="en-GB"/>
        </w:rPr>
        <w:t xml:space="preserve">accumulating </w:t>
      </w:r>
      <w:r w:rsidR="00FA2D4F" w:rsidRPr="007C20ED">
        <w:rPr>
          <w:lang w:val="en-GB"/>
        </w:rPr>
        <w:t xml:space="preserve">over </w:t>
      </w:r>
      <w:r w:rsidR="00ED71F4" w:rsidRPr="007C20ED">
        <w:rPr>
          <w:lang w:val="en-GB"/>
        </w:rPr>
        <w:t xml:space="preserve">a period of </w:t>
      </w:r>
      <w:r w:rsidR="00FA2D4F" w:rsidRPr="007C20ED">
        <w:rPr>
          <w:lang w:val="en-GB"/>
        </w:rPr>
        <w:t>time</w:t>
      </w:r>
      <w:r w:rsidR="00ED71F4" w:rsidRPr="007C20ED">
        <w:rPr>
          <w:lang w:val="en-GB"/>
        </w:rPr>
        <w:t xml:space="preserve"> and the rate of land take per unit time. However, the corresponding terms are not always used consistently.</w:t>
      </w:r>
    </w:p>
    <w:p w14:paraId="6586076E" w14:textId="7BC37E46" w:rsidR="00D22014" w:rsidRPr="007C20ED" w:rsidRDefault="005D7297" w:rsidP="00773AE7">
      <w:pPr>
        <w:rPr>
          <w:lang w:val="en-GB"/>
        </w:rPr>
      </w:pPr>
      <w:r w:rsidRPr="007C20ED">
        <w:rPr>
          <w:lang w:val="en-GB"/>
        </w:rPr>
        <w:t>In Switzerland, two alternative terms are commonly used to describe</w:t>
      </w:r>
      <w:r w:rsidR="00D22014" w:rsidRPr="007C20ED">
        <w:rPr>
          <w:lang w:val="en-GB"/>
        </w:rPr>
        <w:t xml:space="preserve"> land take </w:t>
      </w:r>
      <w:r w:rsidR="00A839BB" w:rsidRPr="007C20ED">
        <w:rPr>
          <w:lang w:val="en-GB"/>
        </w:rPr>
        <w:t>(</w:t>
      </w:r>
      <w:r w:rsidRPr="007C20ED">
        <w:rPr>
          <w:lang w:val="en-GB"/>
        </w:rPr>
        <w:t>„</w:t>
      </w:r>
      <w:proofErr w:type="spellStart"/>
      <w:r w:rsidRPr="007C20ED">
        <w:rPr>
          <w:lang w:val="en-GB"/>
        </w:rPr>
        <w:t>Siedlungs</w:t>
      </w:r>
      <w:r w:rsidR="00895312" w:rsidRPr="007C20ED">
        <w:rPr>
          <w:lang w:val="en-GB"/>
        </w:rPr>
        <w:t>-</w:t>
      </w:r>
      <w:r w:rsidRPr="007C20ED">
        <w:rPr>
          <w:lang w:val="en-GB"/>
        </w:rPr>
        <w:t>wachstum</w:t>
      </w:r>
      <w:proofErr w:type="spellEnd"/>
      <w:proofErr w:type="gramStart"/>
      <w:r w:rsidR="00D22014" w:rsidRPr="007C20ED">
        <w:rPr>
          <w:lang w:val="en-GB"/>
        </w:rPr>
        <w:t>“</w:t>
      </w:r>
      <w:r w:rsidR="0031378A" w:rsidRPr="007C20ED">
        <w:rPr>
          <w:lang w:val="en-GB"/>
        </w:rPr>
        <w:t xml:space="preserve"> </w:t>
      </w:r>
      <w:r w:rsidR="00D22014" w:rsidRPr="007C20ED">
        <w:rPr>
          <w:rFonts w:cstheme="minorHAnsi"/>
          <w:lang w:val="en-GB"/>
        </w:rPr>
        <w:t>≈</w:t>
      </w:r>
      <w:proofErr w:type="gramEnd"/>
      <w:r w:rsidR="00D22014" w:rsidRPr="007C20ED">
        <w:rPr>
          <w:lang w:val="en-GB"/>
        </w:rPr>
        <w:t xml:space="preserve"> growth of settlements;  </w:t>
      </w:r>
      <w:r w:rsidRPr="007C20ED">
        <w:rPr>
          <w:lang w:val="en-GB"/>
        </w:rPr>
        <w:t>and „</w:t>
      </w:r>
      <w:proofErr w:type="spellStart"/>
      <w:r w:rsidRPr="007C20ED">
        <w:rPr>
          <w:lang w:val="en-GB"/>
        </w:rPr>
        <w:t>Bodenverbrauch</w:t>
      </w:r>
      <w:proofErr w:type="spellEnd"/>
      <w:r w:rsidR="00D22014" w:rsidRPr="007C20ED">
        <w:rPr>
          <w:lang w:val="en-GB"/>
        </w:rPr>
        <w:t xml:space="preserve">” </w:t>
      </w:r>
      <w:r w:rsidR="00D22014" w:rsidRPr="007C20ED">
        <w:rPr>
          <w:rFonts w:cstheme="minorHAnsi"/>
          <w:lang w:val="en-GB"/>
        </w:rPr>
        <w:t>≈</w:t>
      </w:r>
      <w:r w:rsidR="00D22014" w:rsidRPr="007C20ED">
        <w:rPr>
          <w:lang w:val="en-GB"/>
        </w:rPr>
        <w:t xml:space="preserve"> consumption o</w:t>
      </w:r>
      <w:r w:rsidR="005F1D7D" w:rsidRPr="007C20ED">
        <w:rPr>
          <w:lang w:val="en-GB"/>
        </w:rPr>
        <w:t>f</w:t>
      </w:r>
      <w:r w:rsidR="00D22014" w:rsidRPr="007C20ED">
        <w:rPr>
          <w:lang w:val="en-GB"/>
        </w:rPr>
        <w:t xml:space="preserve"> soil or territory)</w:t>
      </w:r>
      <w:r w:rsidRPr="007C20ED">
        <w:rPr>
          <w:lang w:val="en-GB"/>
        </w:rPr>
        <w:t>.</w:t>
      </w:r>
    </w:p>
    <w:p w14:paraId="7772290B" w14:textId="4F8B142C" w:rsidR="00134F5C" w:rsidRPr="00AB1A19" w:rsidRDefault="005D7297" w:rsidP="00773AE7">
      <w:pPr>
        <w:rPr>
          <w:lang w:val="en-GB"/>
        </w:rPr>
      </w:pPr>
      <w:r w:rsidRPr="007C20ED">
        <w:rPr>
          <w:lang w:val="en-GB"/>
        </w:rPr>
        <w:t>A similar understanding prevails in Flanders / Belgium („</w:t>
      </w:r>
      <w:proofErr w:type="spellStart"/>
      <w:r w:rsidRPr="007C20ED">
        <w:rPr>
          <w:lang w:val="en-GB"/>
        </w:rPr>
        <w:t>ruimtebeslag</w:t>
      </w:r>
      <w:proofErr w:type="spellEnd"/>
      <w:proofErr w:type="gramStart"/>
      <w:r w:rsidRPr="007C20ED">
        <w:rPr>
          <w:lang w:val="en-GB"/>
        </w:rPr>
        <w:t>“</w:t>
      </w:r>
      <w:r w:rsidR="00D22014" w:rsidRPr="007C20ED">
        <w:rPr>
          <w:lang w:val="en-GB"/>
        </w:rPr>
        <w:t xml:space="preserve"> </w:t>
      </w:r>
      <w:r w:rsidR="00D22014" w:rsidRPr="007C20ED">
        <w:rPr>
          <w:rFonts w:cstheme="minorHAnsi"/>
          <w:lang w:val="en-GB"/>
        </w:rPr>
        <w:t>≈</w:t>
      </w:r>
      <w:proofErr w:type="gramEnd"/>
      <w:r w:rsidR="00D22014" w:rsidRPr="007C20ED">
        <w:rPr>
          <w:lang w:val="en-GB"/>
        </w:rPr>
        <w:t xml:space="preserve"> making a claim on land / space</w:t>
      </w:r>
      <w:r w:rsidRPr="007C20ED">
        <w:rPr>
          <w:lang w:val="en-GB"/>
        </w:rPr>
        <w:t>), France („</w:t>
      </w:r>
      <w:proofErr w:type="spellStart"/>
      <w:r w:rsidRPr="007C20ED">
        <w:rPr>
          <w:lang w:val="en-GB"/>
        </w:rPr>
        <w:t>artificialisation</w:t>
      </w:r>
      <w:proofErr w:type="spellEnd"/>
      <w:r w:rsidRPr="007C20ED">
        <w:rPr>
          <w:lang w:val="en-GB"/>
        </w:rPr>
        <w:t>”</w:t>
      </w:r>
      <w:r w:rsidR="00D22014" w:rsidRPr="007C20ED">
        <w:rPr>
          <w:lang w:val="en-GB"/>
        </w:rPr>
        <w:t xml:space="preserve"> </w:t>
      </w:r>
      <w:r w:rsidR="00D22014" w:rsidRPr="007C20ED">
        <w:rPr>
          <w:rFonts w:cstheme="minorHAnsi"/>
          <w:lang w:val="en-GB"/>
        </w:rPr>
        <w:t>≈</w:t>
      </w:r>
      <w:r w:rsidR="00D22014" w:rsidRPr="007C20ED">
        <w:rPr>
          <w:lang w:val="en-GB"/>
        </w:rPr>
        <w:t xml:space="preserve"> </w:t>
      </w:r>
      <w:r w:rsidR="005C13D4" w:rsidRPr="007C20ED">
        <w:rPr>
          <w:lang w:val="en-GB"/>
        </w:rPr>
        <w:t xml:space="preserve">loss of naturalness / </w:t>
      </w:r>
      <w:r w:rsidR="00D22014" w:rsidRPr="007C20ED">
        <w:rPr>
          <w:lang w:val="en-GB"/>
        </w:rPr>
        <w:t>transformation into land heavily influenced by human a</w:t>
      </w:r>
      <w:r w:rsidR="005C13D4" w:rsidRPr="007C20ED">
        <w:rPr>
          <w:lang w:val="en-GB"/>
        </w:rPr>
        <w:t>c</w:t>
      </w:r>
      <w:r w:rsidR="00D22014" w:rsidRPr="007C20ED">
        <w:rPr>
          <w:lang w:val="en-GB"/>
        </w:rPr>
        <w:t>tivities</w:t>
      </w:r>
      <w:r w:rsidRPr="007C20ED">
        <w:rPr>
          <w:lang w:val="en-GB"/>
        </w:rPr>
        <w:t>) and Portugal („</w:t>
      </w:r>
      <w:proofErr w:type="spellStart"/>
      <w:r w:rsidRPr="007C20ED">
        <w:rPr>
          <w:lang w:val="en-GB"/>
        </w:rPr>
        <w:t>artifical</w:t>
      </w:r>
      <w:proofErr w:type="spellEnd"/>
      <w:r w:rsidRPr="007C20ED">
        <w:rPr>
          <w:lang w:val="en-GB"/>
        </w:rPr>
        <w:t xml:space="preserve"> l</w:t>
      </w:r>
      <w:r w:rsidR="001E3A37">
        <w:rPr>
          <w:lang w:val="en-GB"/>
        </w:rPr>
        <w:t>and use“). At least in Flanders</w:t>
      </w:r>
      <w:r w:rsidRPr="007C20ED">
        <w:rPr>
          <w:lang w:val="en-GB"/>
        </w:rPr>
        <w:t xml:space="preserve"> and in France, the respective concepts include unsealed areas in which the national soil functions are severely impaired (e.g. gardens, parks, camping sites). For Portugal, this </w:t>
      </w:r>
      <w:r w:rsidR="00A839BB" w:rsidRPr="007C20ED">
        <w:rPr>
          <w:lang w:val="en-GB"/>
        </w:rPr>
        <w:t>could not</w:t>
      </w:r>
      <w:r w:rsidRPr="007C20ED">
        <w:rPr>
          <w:lang w:val="en-GB"/>
        </w:rPr>
        <w:t xml:space="preserve"> clearly be derived from the national expert’s responses</w:t>
      </w:r>
      <w:r w:rsidR="00134F5C" w:rsidRPr="007C20ED">
        <w:rPr>
          <w:lang w:val="en-GB"/>
        </w:rPr>
        <w:t xml:space="preserve"> and </w:t>
      </w:r>
      <w:r w:rsidR="00446DB6" w:rsidRPr="007C20ED">
        <w:rPr>
          <w:lang w:val="en-GB"/>
        </w:rPr>
        <w:t>the responses from the Austrian</w:t>
      </w:r>
      <w:r w:rsidR="00446DB6" w:rsidRPr="007C20ED">
        <w:rPr>
          <w:rStyle w:val="Funotenzeichen"/>
          <w:lang w:val="en-GB"/>
        </w:rPr>
        <w:footnoteReference w:id="15"/>
      </w:r>
      <w:r w:rsidR="00446DB6" w:rsidRPr="007C20ED">
        <w:rPr>
          <w:lang w:val="en-GB"/>
        </w:rPr>
        <w:t xml:space="preserve"> and the Slovenian</w:t>
      </w:r>
      <w:r w:rsidR="00446DB6" w:rsidRPr="007C20ED">
        <w:rPr>
          <w:rStyle w:val="Funotenzeichen"/>
          <w:lang w:val="en-GB"/>
        </w:rPr>
        <w:footnoteReference w:id="16"/>
      </w:r>
      <w:r w:rsidR="00446DB6" w:rsidRPr="007C20ED">
        <w:rPr>
          <w:lang w:val="en-GB"/>
        </w:rPr>
        <w:t xml:space="preserve"> experts </w:t>
      </w:r>
      <w:r w:rsidR="00134F5C" w:rsidRPr="007C20ED">
        <w:rPr>
          <w:lang w:val="en-GB"/>
        </w:rPr>
        <w:t>illustrated that “land take” is sometimes not clearly differentiated from soil sealing in the national discourse</w:t>
      </w:r>
      <w:r w:rsidR="00446DB6" w:rsidRPr="007C20ED">
        <w:rPr>
          <w:lang w:val="en-GB"/>
        </w:rPr>
        <w:t>.</w:t>
      </w:r>
    </w:p>
    <w:p w14:paraId="5377B78B" w14:textId="289AE6E7" w:rsidR="005C13D4" w:rsidRPr="007C20ED" w:rsidRDefault="005D7297" w:rsidP="005D7297">
      <w:pPr>
        <w:rPr>
          <w:lang w:val="en-GB"/>
        </w:rPr>
      </w:pPr>
      <w:r w:rsidRPr="007C20ED">
        <w:rPr>
          <w:lang w:val="en-GB"/>
        </w:rPr>
        <w:t xml:space="preserve">Furthermore, terms are used in many countries (partly also legally binding) which refer directly to the growth of urban areas, </w:t>
      </w:r>
      <w:r w:rsidR="00ED2A3A" w:rsidRPr="007C20ED">
        <w:rPr>
          <w:lang w:val="en-GB"/>
        </w:rPr>
        <w:t xml:space="preserve">examples mentioned in the questionnaires (and partly also used in several other countries) include: </w:t>
      </w:r>
      <w:r w:rsidRPr="007C20ED">
        <w:rPr>
          <w:lang w:val="en-GB"/>
        </w:rPr>
        <w:t>„</w:t>
      </w:r>
      <w:proofErr w:type="spellStart"/>
      <w:r w:rsidR="00407DDD" w:rsidRPr="00FD2D0C">
        <w:rPr>
          <w:iCs/>
          <w:lang w:val="en-GB"/>
        </w:rPr>
        <w:t>expansão</w:t>
      </w:r>
      <w:proofErr w:type="spellEnd"/>
      <w:r w:rsidR="00407DDD" w:rsidRPr="00FD2D0C">
        <w:rPr>
          <w:iCs/>
          <w:lang w:val="en-GB"/>
        </w:rPr>
        <w:t xml:space="preserve"> </w:t>
      </w:r>
      <w:proofErr w:type="spellStart"/>
      <w:r w:rsidR="00407DDD" w:rsidRPr="00FD2D0C">
        <w:rPr>
          <w:iCs/>
          <w:lang w:val="en-GB"/>
        </w:rPr>
        <w:t>urbana</w:t>
      </w:r>
      <w:proofErr w:type="spellEnd"/>
      <w:proofErr w:type="gramStart"/>
      <w:r w:rsidRPr="007C20ED">
        <w:rPr>
          <w:lang w:val="en-GB"/>
        </w:rPr>
        <w:t>“</w:t>
      </w:r>
      <w:r w:rsidR="00407DDD" w:rsidRPr="007C20ED">
        <w:rPr>
          <w:lang w:val="en-GB"/>
        </w:rPr>
        <w:t xml:space="preserve"> =</w:t>
      </w:r>
      <w:proofErr w:type="gramEnd"/>
      <w:r w:rsidR="00407DDD" w:rsidRPr="007C20ED">
        <w:rPr>
          <w:lang w:val="en-GB"/>
        </w:rPr>
        <w:t xml:space="preserve"> urban expansion</w:t>
      </w:r>
      <w:r w:rsidR="0092692E">
        <w:rPr>
          <w:lang w:val="en-GB"/>
        </w:rPr>
        <w:t>/</w:t>
      </w:r>
      <w:r w:rsidR="005352DA" w:rsidRPr="007C20ED">
        <w:rPr>
          <w:lang w:val="en-GB"/>
        </w:rPr>
        <w:t>urban sprawl</w:t>
      </w:r>
      <w:r w:rsidR="00407DDD" w:rsidRPr="00AB1A19">
        <w:rPr>
          <w:lang w:val="en-GB"/>
        </w:rPr>
        <w:t xml:space="preserve"> </w:t>
      </w:r>
      <w:r w:rsidRPr="00AB1A19">
        <w:rPr>
          <w:lang w:val="en-GB"/>
        </w:rPr>
        <w:t>(Brazil</w:t>
      </w:r>
      <w:r w:rsidR="005352DA" w:rsidRPr="00B51DF8">
        <w:rPr>
          <w:lang w:val="en-GB"/>
        </w:rPr>
        <w:t xml:space="preserve">, </w:t>
      </w:r>
      <w:r w:rsidR="007E26F2" w:rsidRPr="007C20ED">
        <w:rPr>
          <w:lang w:val="en-GB"/>
        </w:rPr>
        <w:t>Portugal</w:t>
      </w:r>
      <w:r w:rsidRPr="007C20ED">
        <w:rPr>
          <w:lang w:val="en-GB"/>
        </w:rPr>
        <w:t>), „</w:t>
      </w:r>
      <w:proofErr w:type="spellStart"/>
      <w:r w:rsidR="007E26F2" w:rsidRPr="007C20ED">
        <w:rPr>
          <w:lang w:val="en-GB"/>
        </w:rPr>
        <w:t>b</w:t>
      </w:r>
      <w:r w:rsidR="007E26F2" w:rsidRPr="00FD2D0C">
        <w:rPr>
          <w:lang w:val="en-GB"/>
        </w:rPr>
        <w:t>yudvikling</w:t>
      </w:r>
      <w:proofErr w:type="spellEnd"/>
      <w:r w:rsidR="007E26F2" w:rsidRPr="00FD2D0C">
        <w:rPr>
          <w:lang w:val="en-GB"/>
        </w:rPr>
        <w:t xml:space="preserve">“ = </w:t>
      </w:r>
      <w:r w:rsidRPr="007C20ED">
        <w:rPr>
          <w:lang w:val="en-GB"/>
        </w:rPr>
        <w:t xml:space="preserve">urban development </w:t>
      </w:r>
      <w:r w:rsidR="007E26F2" w:rsidRPr="007C20ED">
        <w:rPr>
          <w:lang w:val="en-GB"/>
        </w:rPr>
        <w:t>and “</w:t>
      </w:r>
      <w:proofErr w:type="spellStart"/>
      <w:r w:rsidR="007E26F2" w:rsidRPr="007C20ED">
        <w:rPr>
          <w:lang w:val="en-GB"/>
        </w:rPr>
        <w:t>byvaekst</w:t>
      </w:r>
      <w:proofErr w:type="spellEnd"/>
      <w:r w:rsidR="007E26F2" w:rsidRPr="007C20ED">
        <w:rPr>
          <w:lang w:val="en-GB"/>
        </w:rPr>
        <w:t xml:space="preserve">” </w:t>
      </w:r>
      <w:r w:rsidR="007E26F2" w:rsidRPr="00AB1A19">
        <w:rPr>
          <w:lang w:val="en-GB"/>
        </w:rPr>
        <w:t xml:space="preserve">= </w:t>
      </w:r>
      <w:r w:rsidRPr="00AB1A19">
        <w:rPr>
          <w:lang w:val="en-GB"/>
        </w:rPr>
        <w:t>urban growth</w:t>
      </w:r>
      <w:r w:rsidRPr="00B51DF8">
        <w:rPr>
          <w:lang w:val="en-GB"/>
        </w:rPr>
        <w:t xml:space="preserve"> (Denmark), „</w:t>
      </w:r>
      <w:proofErr w:type="spellStart"/>
      <w:r w:rsidR="007E26F2" w:rsidRPr="007C20ED">
        <w:rPr>
          <w:lang w:val="en-GB"/>
        </w:rPr>
        <w:t>u</w:t>
      </w:r>
      <w:r w:rsidR="007E26F2" w:rsidRPr="00FD2D0C">
        <w:rPr>
          <w:lang w:val="en-GB"/>
        </w:rPr>
        <w:t>rbanización</w:t>
      </w:r>
      <w:proofErr w:type="spellEnd"/>
      <w:r w:rsidR="007E26F2" w:rsidRPr="007C20ED">
        <w:rPr>
          <w:lang w:val="en-GB"/>
        </w:rPr>
        <w:t>” =</w:t>
      </w:r>
      <w:r w:rsidR="007E26F2" w:rsidRPr="00FD2D0C">
        <w:rPr>
          <w:lang w:val="en-GB"/>
        </w:rPr>
        <w:t xml:space="preserve"> </w:t>
      </w:r>
      <w:r w:rsidRPr="007C20ED">
        <w:rPr>
          <w:lang w:val="en-GB"/>
        </w:rPr>
        <w:t xml:space="preserve">urbanization (Spain), </w:t>
      </w:r>
      <w:r w:rsidR="005C13D4" w:rsidRPr="007C20ED">
        <w:rPr>
          <w:lang w:val="en-GB"/>
        </w:rPr>
        <w:t xml:space="preserve">and </w:t>
      </w:r>
      <w:r w:rsidRPr="00AB1A19">
        <w:rPr>
          <w:lang w:val="en-GB"/>
        </w:rPr>
        <w:t>„</w:t>
      </w:r>
      <w:proofErr w:type="spellStart"/>
      <w:r w:rsidR="007E26F2" w:rsidRPr="00FD2D0C">
        <w:rPr>
          <w:lang w:val="en-GB"/>
        </w:rPr>
        <w:t>pozidava</w:t>
      </w:r>
      <w:proofErr w:type="spellEnd"/>
      <w:r w:rsidR="007E26F2" w:rsidRPr="007C20ED">
        <w:rPr>
          <w:lang w:val="en-GB"/>
        </w:rPr>
        <w:t xml:space="preserve">” </w:t>
      </w:r>
      <w:r w:rsidR="007E26F2" w:rsidRPr="007C20ED">
        <w:rPr>
          <w:rFonts w:cstheme="minorHAnsi"/>
          <w:lang w:val="en-GB"/>
        </w:rPr>
        <w:t>≈</w:t>
      </w:r>
      <w:r w:rsidR="007E26F2" w:rsidRPr="007C20ED">
        <w:rPr>
          <w:iCs/>
          <w:sz w:val="20"/>
          <w:szCs w:val="20"/>
          <w:lang w:val="en-GB"/>
        </w:rPr>
        <w:t xml:space="preserve"> </w:t>
      </w:r>
      <w:r w:rsidRPr="007C20ED">
        <w:rPr>
          <w:lang w:val="en-GB"/>
        </w:rPr>
        <w:t>urban sprawl</w:t>
      </w:r>
      <w:r w:rsidRPr="00AB1A19">
        <w:rPr>
          <w:lang w:val="en-GB"/>
        </w:rPr>
        <w:t xml:space="preserve"> (</w:t>
      </w:r>
      <w:r w:rsidR="00134F5C" w:rsidRPr="007C20ED">
        <w:rPr>
          <w:lang w:val="en-GB"/>
        </w:rPr>
        <w:t>Slovenia</w:t>
      </w:r>
      <w:r w:rsidRPr="007C20ED">
        <w:rPr>
          <w:lang w:val="en-GB"/>
        </w:rPr>
        <w:t>).</w:t>
      </w:r>
    </w:p>
    <w:p w14:paraId="362FCED5" w14:textId="06C1BDBD" w:rsidR="00683976" w:rsidRPr="00FD2D0C" w:rsidRDefault="005D7297" w:rsidP="00683976">
      <w:pPr>
        <w:rPr>
          <w:lang w:val="en-US"/>
        </w:rPr>
      </w:pPr>
      <w:r w:rsidRPr="007C20ED">
        <w:rPr>
          <w:lang w:val="en-GB"/>
        </w:rPr>
        <w:t xml:space="preserve">In Poland, any conversion of agricultural land or forests into land </w:t>
      </w:r>
      <w:r w:rsidRPr="00FD2D0C">
        <w:rPr>
          <w:lang w:val="en-GB"/>
        </w:rPr>
        <w:t xml:space="preserve">used for other purposes is regarded as land take (according to the Polish expert, this can indirectly be derived from Polish law). </w:t>
      </w:r>
      <w:r w:rsidR="00683976" w:rsidRPr="00FD2D0C">
        <w:rPr>
          <w:lang w:val="en-US"/>
        </w:rPr>
        <w:t xml:space="preserve">In Slovakia (as in the Czech Republic), there is a </w:t>
      </w:r>
      <w:r w:rsidR="00122FC7" w:rsidRPr="00FD2D0C">
        <w:rPr>
          <w:lang w:val="en-US"/>
        </w:rPr>
        <w:t xml:space="preserve">specific </w:t>
      </w:r>
      <w:r w:rsidR="00683976" w:rsidRPr="00FD2D0C">
        <w:rPr>
          <w:lang w:val="en-US"/>
        </w:rPr>
        <w:t xml:space="preserve">legislation – the </w:t>
      </w:r>
      <w:r w:rsidR="00122FC7" w:rsidRPr="00FD2D0C">
        <w:rPr>
          <w:lang w:val="en-US"/>
        </w:rPr>
        <w:t>S</w:t>
      </w:r>
      <w:r w:rsidR="00683976" w:rsidRPr="00FD2D0C">
        <w:rPr>
          <w:lang w:val="en-US"/>
        </w:rPr>
        <w:t>oil protection</w:t>
      </w:r>
      <w:r w:rsidR="00122FC7" w:rsidRPr="00FD2D0C">
        <w:rPr>
          <w:lang w:val="en-US"/>
        </w:rPr>
        <w:t xml:space="preserve"> Act </w:t>
      </w:r>
      <w:r w:rsidR="00683976" w:rsidRPr="00FD2D0C">
        <w:rPr>
          <w:lang w:val="en-US"/>
        </w:rPr>
        <w:t>– which protects agricultural land of high-quality against land take.</w:t>
      </w:r>
    </w:p>
    <w:p w14:paraId="0C3C4337" w14:textId="39CADA91" w:rsidR="005D7297" w:rsidRPr="007C20ED" w:rsidRDefault="005D7297" w:rsidP="005D7297">
      <w:pPr>
        <w:rPr>
          <w:lang w:val="en-GB"/>
        </w:rPr>
      </w:pPr>
      <w:r w:rsidRPr="00FD2D0C">
        <w:rPr>
          <w:lang w:val="en-GB"/>
        </w:rPr>
        <w:t xml:space="preserve">In Romania, Italy, Greece, Portugal and Estonia, legally or otherwise </w:t>
      </w:r>
      <w:r w:rsidRPr="00AB1A19">
        <w:rPr>
          <w:lang w:val="en-GB"/>
        </w:rPr>
        <w:t>binding definition</w:t>
      </w:r>
      <w:r w:rsidR="00D45700" w:rsidRPr="00AB1A19">
        <w:rPr>
          <w:lang w:val="en-GB"/>
        </w:rPr>
        <w:t>s</w:t>
      </w:r>
      <w:r w:rsidRPr="00AB1A19">
        <w:rPr>
          <w:lang w:val="en-GB"/>
        </w:rPr>
        <w:t xml:space="preserve"> for the term land</w:t>
      </w:r>
      <w:r w:rsidRPr="007C20ED">
        <w:rPr>
          <w:lang w:val="en-GB"/>
        </w:rPr>
        <w:t xml:space="preserve"> take </w:t>
      </w:r>
      <w:r w:rsidR="00D45700" w:rsidRPr="007C20ED">
        <w:rPr>
          <w:lang w:val="en-GB"/>
        </w:rPr>
        <w:t>do not seem to exist</w:t>
      </w:r>
      <w:r w:rsidRPr="007C20ED">
        <w:rPr>
          <w:lang w:val="en-GB"/>
        </w:rPr>
        <w:t>. However, also in</w:t>
      </w:r>
      <w:r w:rsidR="00681177" w:rsidRPr="007C20ED">
        <w:rPr>
          <w:lang w:val="en-GB"/>
        </w:rPr>
        <w:t xml:space="preserve"> some of</w:t>
      </w:r>
      <w:r w:rsidRPr="007C20ED">
        <w:rPr>
          <w:lang w:val="en-GB"/>
        </w:rPr>
        <w:t xml:space="preserve"> these countries, awareness with regard to </w:t>
      </w:r>
      <w:r w:rsidRPr="007C20ED">
        <w:rPr>
          <w:lang w:val="en-GB"/>
        </w:rPr>
        <w:lastRenderedPageBreak/>
        <w:t>land take is growing and related concepts</w:t>
      </w:r>
      <w:r w:rsidR="00493524" w:rsidRPr="007C20ED">
        <w:rPr>
          <w:lang w:val="en-GB"/>
        </w:rPr>
        <w:t>, such as urban sprawl</w:t>
      </w:r>
      <w:r w:rsidR="00681177" w:rsidRPr="007C20ED">
        <w:rPr>
          <w:lang w:val="en-GB"/>
        </w:rPr>
        <w:t>, land consumption and the expansion of artificial soil cover,</w:t>
      </w:r>
      <w:r w:rsidRPr="007C20ED">
        <w:rPr>
          <w:lang w:val="en-GB"/>
        </w:rPr>
        <w:t xml:space="preserve"> are discussed and refined (</w:t>
      </w:r>
      <w:r w:rsidR="00681177" w:rsidRPr="007C20ED">
        <w:rPr>
          <w:lang w:val="en-GB"/>
        </w:rPr>
        <w:t>e.g. in Italy and Portugal</w:t>
      </w:r>
      <w:r w:rsidRPr="007C20ED">
        <w:rPr>
          <w:lang w:val="en-GB"/>
        </w:rPr>
        <w:t xml:space="preserve">) – </w:t>
      </w:r>
      <w:r w:rsidR="00A839BB" w:rsidRPr="007C20ED">
        <w:rPr>
          <w:lang w:val="en-GB"/>
        </w:rPr>
        <w:t>this</w:t>
      </w:r>
      <w:r w:rsidRPr="007C20ED">
        <w:rPr>
          <w:lang w:val="en-GB"/>
        </w:rPr>
        <w:t xml:space="preserve"> development </w:t>
      </w:r>
      <w:r w:rsidR="00A839BB" w:rsidRPr="007C20ED">
        <w:rPr>
          <w:lang w:val="en-GB"/>
        </w:rPr>
        <w:t>might be</w:t>
      </w:r>
      <w:r w:rsidRPr="007C20ED">
        <w:rPr>
          <w:lang w:val="en-GB"/>
        </w:rPr>
        <w:t xml:space="preserve"> triggered by activities at the European level.</w:t>
      </w:r>
    </w:p>
    <w:p w14:paraId="7EEB581D" w14:textId="72599EE8" w:rsidR="005D7297" w:rsidRPr="007C20ED" w:rsidRDefault="005D7297" w:rsidP="005D7297">
      <w:pPr>
        <w:rPr>
          <w:lang w:val="en-GB"/>
        </w:rPr>
      </w:pPr>
      <w:r w:rsidRPr="007C20ED">
        <w:rPr>
          <w:lang w:val="en-GB"/>
        </w:rPr>
        <w:t>Some of the responses to the SURFACE questionnaire illustrated a conceptual confusion: the term land take was interpreted in the context of land expropriation (although a definition of the term was provided at the beginning of the questionnaire)</w:t>
      </w:r>
      <w:r w:rsidRPr="007C20ED">
        <w:rPr>
          <w:rStyle w:val="Funotenzeichen"/>
          <w:lang w:val="en-GB"/>
        </w:rPr>
        <w:footnoteReference w:id="17"/>
      </w:r>
      <w:r w:rsidR="00A839BB" w:rsidRPr="007C20ED">
        <w:rPr>
          <w:lang w:val="en-GB"/>
        </w:rPr>
        <w:t>.</w:t>
      </w:r>
      <w:r w:rsidRPr="007C20ED">
        <w:rPr>
          <w:lang w:val="en-GB"/>
        </w:rPr>
        <w:t xml:space="preserve"> </w:t>
      </w:r>
    </w:p>
    <w:p w14:paraId="25A04726" w14:textId="77777777" w:rsidR="005D7297" w:rsidRPr="00AB1A19" w:rsidRDefault="005D7297" w:rsidP="005D7297">
      <w:pPr>
        <w:rPr>
          <w:lang w:val="en-GB"/>
        </w:rPr>
      </w:pPr>
      <w:r w:rsidRPr="00AB1A19">
        <w:rPr>
          <w:lang w:val="en-GB"/>
        </w:rPr>
        <w:t>The Canadian expert explicitly pointed to this notion of the term “land take” in English:</w:t>
      </w:r>
    </w:p>
    <w:p w14:paraId="10D644F7" w14:textId="77777777" w:rsidR="005D7297" w:rsidRPr="00B51DF8" w:rsidRDefault="005D7297" w:rsidP="005D7297">
      <w:pPr>
        <w:ind w:left="709"/>
        <w:rPr>
          <w:i/>
          <w:lang w:val="en-GB"/>
        </w:rPr>
      </w:pPr>
      <w:r w:rsidRPr="00AB1A19">
        <w:rPr>
          <w:i/>
          <w:lang w:val="en-GB"/>
        </w:rPr>
        <w:t>„Land take is not a term used in Canada. It [is] usually referred to as land u</w:t>
      </w:r>
      <w:r w:rsidRPr="00B51DF8">
        <w:rPr>
          <w:i/>
          <w:lang w:val="en-GB"/>
        </w:rPr>
        <w:t xml:space="preserve">se change. ‘Takings’ in the US actually means the seizure of private property by government for public use” </w:t>
      </w:r>
    </w:p>
    <w:p w14:paraId="772ACF66" w14:textId="062349E2" w:rsidR="00A839BB" w:rsidRPr="007C20ED" w:rsidRDefault="005D7297" w:rsidP="005D7297">
      <w:pPr>
        <w:rPr>
          <w:lang w:val="en-GB"/>
        </w:rPr>
      </w:pPr>
      <w:r w:rsidRPr="007C20ED">
        <w:rPr>
          <w:lang w:val="en-GB"/>
        </w:rPr>
        <w:t>The Australian</w:t>
      </w:r>
      <w:r w:rsidR="00681177" w:rsidRPr="007C20ED">
        <w:rPr>
          <w:lang w:val="en-GB"/>
        </w:rPr>
        <w:t>,</w:t>
      </w:r>
      <w:r w:rsidRPr="007C20ED">
        <w:rPr>
          <w:lang w:val="en-GB"/>
        </w:rPr>
        <w:t xml:space="preserve"> the Chinese </w:t>
      </w:r>
      <w:r w:rsidR="00681177" w:rsidRPr="007C20ED">
        <w:rPr>
          <w:lang w:val="en-GB"/>
        </w:rPr>
        <w:t xml:space="preserve">and partly also the Romanian </w:t>
      </w:r>
      <w:r w:rsidRPr="007C20ED">
        <w:rPr>
          <w:lang w:val="en-GB"/>
        </w:rPr>
        <w:t>expert obviously conceptualized „land take</w:t>
      </w:r>
      <w:proofErr w:type="gramStart"/>
      <w:r w:rsidRPr="007C20ED">
        <w:rPr>
          <w:lang w:val="en-GB"/>
        </w:rPr>
        <w:t>“ in</w:t>
      </w:r>
      <w:proofErr w:type="gramEnd"/>
      <w:r w:rsidRPr="007C20ED">
        <w:rPr>
          <w:lang w:val="en-GB"/>
        </w:rPr>
        <w:t xml:space="preserve"> this sense: </w:t>
      </w:r>
      <w:r w:rsidR="00681177" w:rsidRPr="007C20ED">
        <w:rPr>
          <w:lang w:val="en-GB"/>
        </w:rPr>
        <w:t xml:space="preserve">e.g., when asked whether a national definition existed for the term </w:t>
      </w:r>
      <w:r w:rsidRPr="007C20ED">
        <w:rPr>
          <w:lang w:val="en-GB"/>
        </w:rPr>
        <w:t xml:space="preserve">land </w:t>
      </w:r>
      <w:r w:rsidR="00681177" w:rsidRPr="007C20ED">
        <w:rPr>
          <w:lang w:val="en-GB"/>
        </w:rPr>
        <w:t>take</w:t>
      </w:r>
      <w:r w:rsidRPr="007C20ED">
        <w:rPr>
          <w:lang w:val="en-GB"/>
        </w:rPr>
        <w:t xml:space="preserve">, the </w:t>
      </w:r>
      <w:r w:rsidR="00DE771C" w:rsidRPr="007C20ED">
        <w:rPr>
          <w:lang w:val="en-GB"/>
        </w:rPr>
        <w:t xml:space="preserve">Australian </w:t>
      </w:r>
      <w:r w:rsidR="00681177" w:rsidRPr="007C20ED">
        <w:rPr>
          <w:lang w:val="en-GB"/>
        </w:rPr>
        <w:t>expert referred to the “Land Acquisition and Compensation Act” of 1986.</w:t>
      </w:r>
      <w:r w:rsidR="000274B2" w:rsidRPr="007C20ED">
        <w:rPr>
          <w:lang w:val="en-GB"/>
        </w:rPr>
        <w:t xml:space="preserve"> </w:t>
      </w:r>
      <w:r w:rsidR="00681177" w:rsidRPr="007C20ED">
        <w:rPr>
          <w:lang w:val="en-GB"/>
        </w:rPr>
        <w:t>T</w:t>
      </w:r>
      <w:r w:rsidRPr="007C20ED">
        <w:rPr>
          <w:lang w:val="en-GB"/>
        </w:rPr>
        <w:t xml:space="preserve">he </w:t>
      </w:r>
      <w:r w:rsidR="00DE771C" w:rsidRPr="007C20ED">
        <w:rPr>
          <w:lang w:val="en-GB"/>
        </w:rPr>
        <w:t>Chinese expert</w:t>
      </w:r>
      <w:r w:rsidRPr="007C20ED">
        <w:rPr>
          <w:lang w:val="en-GB"/>
        </w:rPr>
        <w:t xml:space="preserve"> pointed out that, in China</w:t>
      </w:r>
      <w:r w:rsidR="00A839BB" w:rsidRPr="007C20ED">
        <w:rPr>
          <w:lang w:val="en-GB"/>
        </w:rPr>
        <w:t>,</w:t>
      </w:r>
      <w:r w:rsidRPr="007C20ED">
        <w:rPr>
          <w:lang w:val="en-GB"/>
        </w:rPr>
        <w:t xml:space="preserve"> a distinction is made between circumstances where land is taken by the government temporarily </w:t>
      </w:r>
      <w:r w:rsidR="00DE771C" w:rsidRPr="007C20ED">
        <w:rPr>
          <w:lang w:val="en-GB"/>
        </w:rPr>
        <w:t>vs. situations in which it is taken</w:t>
      </w:r>
      <w:r w:rsidRPr="007C20ED">
        <w:rPr>
          <w:lang w:val="en-GB"/>
        </w:rPr>
        <w:t xml:space="preserve"> permanently.</w:t>
      </w:r>
      <w:r w:rsidR="000274B2" w:rsidRPr="007C20ED">
        <w:rPr>
          <w:lang w:val="en-GB"/>
        </w:rPr>
        <w:t xml:space="preserve"> </w:t>
      </w:r>
      <w:r w:rsidR="00681177" w:rsidRPr="007C20ED">
        <w:rPr>
          <w:lang w:val="en-GB"/>
        </w:rPr>
        <w:t>T</w:t>
      </w:r>
      <w:r w:rsidR="000274B2" w:rsidRPr="007C20ED">
        <w:rPr>
          <w:lang w:val="en-GB"/>
        </w:rPr>
        <w:t>he Romanian ex</w:t>
      </w:r>
      <w:r w:rsidR="00681177" w:rsidRPr="007C20ED">
        <w:rPr>
          <w:lang w:val="en-GB"/>
        </w:rPr>
        <w:t xml:space="preserve">pert made recurrent reference to the phenomenon of ‘land grabbing’, i.e. the large-scale purchase of land by foreigners. </w:t>
      </w:r>
    </w:p>
    <w:p w14:paraId="39B2E4F8" w14:textId="1ACFD0F8" w:rsidR="005D7297" w:rsidRPr="007C20ED" w:rsidRDefault="00A839BB" w:rsidP="005D7297">
      <w:pPr>
        <w:rPr>
          <w:b/>
          <w:u w:val="single"/>
          <w:lang w:val="en-GB"/>
        </w:rPr>
      </w:pPr>
      <w:r w:rsidRPr="007C20ED">
        <w:rPr>
          <w:b/>
          <w:u w:val="single"/>
          <w:lang w:val="en-GB"/>
        </w:rPr>
        <w:t>Relevant</w:t>
      </w:r>
      <w:r w:rsidR="005D7297" w:rsidRPr="007C20ED">
        <w:rPr>
          <w:b/>
          <w:u w:val="single"/>
          <w:lang w:val="en-GB"/>
        </w:rPr>
        <w:t xml:space="preserve"> forms of</w:t>
      </w:r>
      <w:r w:rsidRPr="007C20ED">
        <w:rPr>
          <w:b/>
          <w:u w:val="single"/>
          <w:lang w:val="en-GB"/>
        </w:rPr>
        <w:t xml:space="preserve"> land degradation or soil loss</w:t>
      </w:r>
    </w:p>
    <w:p w14:paraId="1F06E353" w14:textId="3E3D2DBB" w:rsidR="005D7297" w:rsidRPr="007C20ED" w:rsidRDefault="005D7297" w:rsidP="005D7297">
      <w:pPr>
        <w:rPr>
          <w:i/>
          <w:lang w:val="en-GB"/>
        </w:rPr>
      </w:pPr>
      <w:r w:rsidRPr="007C20ED">
        <w:rPr>
          <w:i/>
          <w:lang w:val="en-GB"/>
        </w:rPr>
        <w:t xml:space="preserve">According to the respondents, land take / land sealing / urbanization / urban sprawl range among the most severe threats for soils functions in Austria, Czech Republic, France, Germany, </w:t>
      </w:r>
      <w:r w:rsidR="00985E5B">
        <w:rPr>
          <w:i/>
          <w:lang w:val="en-GB"/>
        </w:rPr>
        <w:t xml:space="preserve">Slovakia, </w:t>
      </w:r>
      <w:r w:rsidRPr="007C20ED">
        <w:rPr>
          <w:i/>
          <w:lang w:val="en-GB"/>
        </w:rPr>
        <w:t>Slovenia</w:t>
      </w:r>
      <w:r w:rsidR="00985E5B">
        <w:rPr>
          <w:i/>
          <w:lang w:val="en-GB"/>
        </w:rPr>
        <w:t xml:space="preserve">, </w:t>
      </w:r>
      <w:r w:rsidRPr="007C20ED">
        <w:rPr>
          <w:i/>
          <w:lang w:val="en-GB"/>
        </w:rPr>
        <w:t>and Switzerland.</w:t>
      </w:r>
    </w:p>
    <w:p w14:paraId="487223E6" w14:textId="65985D94" w:rsidR="00A839BB" w:rsidRPr="007C20ED" w:rsidRDefault="005D7297" w:rsidP="00A839BB">
      <w:pPr>
        <w:rPr>
          <w:lang w:val="en-GB"/>
        </w:rPr>
      </w:pPr>
      <w:r w:rsidRPr="007C20ED">
        <w:rPr>
          <w:lang w:val="en-GB"/>
        </w:rPr>
        <w:t xml:space="preserve">Furthermore, the following threats for soil functions </w:t>
      </w:r>
      <w:r w:rsidR="00A839BB" w:rsidRPr="007C20ED">
        <w:rPr>
          <w:lang w:val="en-GB"/>
        </w:rPr>
        <w:t>were</w:t>
      </w:r>
      <w:r w:rsidRPr="007C20ED">
        <w:rPr>
          <w:lang w:val="en-GB"/>
        </w:rPr>
        <w:t xml:space="preserve"> mentioned </w:t>
      </w:r>
      <w:r w:rsidR="00A839BB" w:rsidRPr="007C20ED">
        <w:rPr>
          <w:lang w:val="en-GB"/>
        </w:rPr>
        <w:t xml:space="preserve">relatively frequently </w:t>
      </w:r>
      <w:r w:rsidRPr="007C20ED">
        <w:rPr>
          <w:lang w:val="en-GB"/>
        </w:rPr>
        <w:t xml:space="preserve">by the </w:t>
      </w:r>
      <w:r w:rsidR="001F59FF" w:rsidRPr="007C20ED">
        <w:rPr>
          <w:lang w:val="en-GB"/>
        </w:rPr>
        <w:t>consulted</w:t>
      </w:r>
      <w:r w:rsidRPr="007C20ED">
        <w:rPr>
          <w:lang w:val="en-GB"/>
        </w:rPr>
        <w:t xml:space="preserve"> experts: </w:t>
      </w:r>
      <w:r w:rsidR="00A839BB" w:rsidRPr="007C20ED">
        <w:rPr>
          <w:lang w:val="en-GB"/>
        </w:rPr>
        <w:t>e</w:t>
      </w:r>
      <w:r w:rsidRPr="007C20ED">
        <w:rPr>
          <w:lang w:val="en-GB"/>
        </w:rPr>
        <w:t>rosion by water / wind (incl. loss of organic matter, humus)</w:t>
      </w:r>
      <w:r w:rsidR="00A839BB" w:rsidRPr="007C20ED">
        <w:rPr>
          <w:lang w:val="en-GB"/>
        </w:rPr>
        <w:t xml:space="preserve">, desertification, </w:t>
      </w:r>
      <w:r w:rsidRPr="007C20ED">
        <w:rPr>
          <w:lang w:val="en-GB"/>
        </w:rPr>
        <w:t xml:space="preserve">in particular in light of climate change (e.g. in </w:t>
      </w:r>
      <w:r w:rsidR="00985E5B">
        <w:rPr>
          <w:lang w:val="en-GB"/>
        </w:rPr>
        <w:t xml:space="preserve">China, </w:t>
      </w:r>
      <w:r w:rsidRPr="007C20ED">
        <w:rPr>
          <w:lang w:val="en-GB"/>
        </w:rPr>
        <w:t xml:space="preserve">Greece, Italy, Portugal, Romania, </w:t>
      </w:r>
      <w:r w:rsidR="00985E5B">
        <w:rPr>
          <w:lang w:val="en-GB"/>
        </w:rPr>
        <w:t>Spain</w:t>
      </w:r>
      <w:r w:rsidRPr="007C20ED">
        <w:rPr>
          <w:lang w:val="en-GB"/>
        </w:rPr>
        <w:t>)</w:t>
      </w:r>
      <w:r w:rsidR="00A839BB" w:rsidRPr="007C20ED">
        <w:rPr>
          <w:lang w:val="en-GB"/>
        </w:rPr>
        <w:t>, c</w:t>
      </w:r>
      <w:r w:rsidRPr="007C20ED">
        <w:rPr>
          <w:lang w:val="en-GB"/>
        </w:rPr>
        <w:t>ontamination, pollution, excess of nutrients</w:t>
      </w:r>
      <w:r w:rsidR="00A839BB" w:rsidRPr="007C20ED">
        <w:rPr>
          <w:lang w:val="en-GB"/>
        </w:rPr>
        <w:t>, s</w:t>
      </w:r>
      <w:r w:rsidRPr="007C20ED">
        <w:rPr>
          <w:lang w:val="en-GB"/>
        </w:rPr>
        <w:t>oil compaction</w:t>
      </w:r>
      <w:r w:rsidR="00A839BB" w:rsidRPr="007C20ED">
        <w:rPr>
          <w:lang w:val="en-GB"/>
        </w:rPr>
        <w:t>, salinization.</w:t>
      </w:r>
    </w:p>
    <w:p w14:paraId="1C5D4567" w14:textId="2591AF02" w:rsidR="0031378A" w:rsidRPr="007C20ED" w:rsidRDefault="005D7297" w:rsidP="005D7297">
      <w:pPr>
        <w:rPr>
          <w:lang w:val="en-GB"/>
        </w:rPr>
      </w:pPr>
      <w:r w:rsidRPr="007C20ED">
        <w:rPr>
          <w:lang w:val="en-GB"/>
        </w:rPr>
        <w:t>Loss of biodiversity</w:t>
      </w:r>
      <w:r w:rsidR="00A839BB" w:rsidRPr="007C20ED">
        <w:rPr>
          <w:lang w:val="en-GB"/>
        </w:rPr>
        <w:t xml:space="preserve"> and the </w:t>
      </w:r>
      <w:r w:rsidR="00DE771C" w:rsidRPr="007C20ED">
        <w:rPr>
          <w:lang w:val="en-GB"/>
        </w:rPr>
        <w:t>overuse</w:t>
      </w:r>
      <w:r w:rsidRPr="007C20ED">
        <w:rPr>
          <w:lang w:val="en-GB"/>
        </w:rPr>
        <w:t xml:space="preserve"> / exploitation of water reserves / of the ground water</w:t>
      </w:r>
      <w:r w:rsidR="003B1086" w:rsidRPr="007C20ED">
        <w:rPr>
          <w:lang w:val="en-GB"/>
        </w:rPr>
        <w:t xml:space="preserve"> were mentioned only a few times.</w:t>
      </w:r>
    </w:p>
    <w:p w14:paraId="55A67DCD" w14:textId="77777777" w:rsidR="005D7297" w:rsidRPr="007C20ED" w:rsidRDefault="005D7297" w:rsidP="003E25A6">
      <w:pPr>
        <w:pStyle w:val="berschrift2"/>
        <w:numPr>
          <w:ilvl w:val="2"/>
          <w:numId w:val="2"/>
        </w:numPr>
        <w:spacing w:after="120"/>
        <w:ind w:left="851" w:hanging="851"/>
        <w:rPr>
          <w:lang w:val="en-GB"/>
        </w:rPr>
      </w:pPr>
      <w:bookmarkStart w:id="9" w:name="_Toc24046444"/>
      <w:r w:rsidRPr="007C20ED">
        <w:rPr>
          <w:lang w:val="en-GB"/>
        </w:rPr>
        <w:lastRenderedPageBreak/>
        <w:t>Strategies and political background of land take control (incl. SDGs)</w:t>
      </w:r>
      <w:bookmarkEnd w:id="9"/>
    </w:p>
    <w:p w14:paraId="6F350CC4" w14:textId="76743EC5" w:rsidR="005D7297" w:rsidRPr="007C20ED" w:rsidRDefault="003B1086" w:rsidP="003B1086">
      <w:pPr>
        <w:rPr>
          <w:b/>
          <w:u w:val="single"/>
          <w:lang w:val="en-GB"/>
        </w:rPr>
      </w:pPr>
      <w:r w:rsidRPr="007C20ED">
        <w:rPr>
          <w:b/>
          <w:u w:val="single"/>
          <w:lang w:val="en-GB"/>
        </w:rPr>
        <w:t>L</w:t>
      </w:r>
      <w:r w:rsidR="005D7297" w:rsidRPr="007C20ED">
        <w:rPr>
          <w:b/>
          <w:u w:val="single"/>
          <w:lang w:val="en-GB"/>
        </w:rPr>
        <w:t>and take a</w:t>
      </w:r>
      <w:r w:rsidRPr="007C20ED">
        <w:rPr>
          <w:b/>
          <w:u w:val="single"/>
          <w:lang w:val="en-GB"/>
        </w:rPr>
        <w:t>s a</w:t>
      </w:r>
      <w:r w:rsidR="005D7297" w:rsidRPr="007C20ED">
        <w:rPr>
          <w:b/>
          <w:u w:val="single"/>
          <w:lang w:val="en-GB"/>
        </w:rPr>
        <w:t xml:space="preserve"> topic in the polit</w:t>
      </w:r>
      <w:r w:rsidRPr="007C20ED">
        <w:rPr>
          <w:b/>
          <w:u w:val="single"/>
          <w:lang w:val="en-GB"/>
        </w:rPr>
        <w:t>ical and/or professional debate</w:t>
      </w:r>
    </w:p>
    <w:p w14:paraId="6137BF9A" w14:textId="6E434F7C" w:rsidR="005D7297" w:rsidRPr="007C20ED" w:rsidRDefault="005D7297" w:rsidP="005D7297">
      <w:pPr>
        <w:rPr>
          <w:i/>
          <w:lang w:val="en-GB"/>
        </w:rPr>
      </w:pPr>
      <w:r w:rsidRPr="007C20ED">
        <w:rPr>
          <w:i/>
          <w:lang w:val="en-GB"/>
        </w:rPr>
        <w:t>According to the expert views expressed in the SURFACE survey, there is a relatively high awareness of issues related to spatial planning and spatial policies in many of the studied countries</w:t>
      </w:r>
      <w:r w:rsidR="00670758" w:rsidRPr="007C20ED">
        <w:rPr>
          <w:i/>
          <w:lang w:val="en-GB"/>
        </w:rPr>
        <w:t xml:space="preserve"> (Austria, Belgium, Canada</w:t>
      </w:r>
      <w:r w:rsidR="00985E5B" w:rsidRPr="007C20ED">
        <w:rPr>
          <w:i/>
          <w:lang w:val="en-GB"/>
        </w:rPr>
        <w:t>, Denmark, France</w:t>
      </w:r>
      <w:r w:rsidR="00670758" w:rsidRPr="007C20ED">
        <w:rPr>
          <w:i/>
          <w:lang w:val="en-GB"/>
        </w:rPr>
        <w:t xml:space="preserve">, Germany, Italy, Slovakia, Spain, </w:t>
      </w:r>
      <w:proofErr w:type="gramStart"/>
      <w:r w:rsidR="00670758" w:rsidRPr="007C20ED">
        <w:rPr>
          <w:i/>
          <w:lang w:val="en-GB"/>
        </w:rPr>
        <w:t>Switzerland</w:t>
      </w:r>
      <w:proofErr w:type="gramEnd"/>
      <w:r w:rsidR="00670758" w:rsidRPr="007C20ED">
        <w:rPr>
          <w:i/>
          <w:lang w:val="en-GB"/>
        </w:rPr>
        <w:t>)</w:t>
      </w:r>
      <w:r w:rsidRPr="007C20ED">
        <w:rPr>
          <w:i/>
          <w:lang w:val="en-GB"/>
        </w:rPr>
        <w:t>. However, it remain</w:t>
      </w:r>
      <w:r w:rsidR="00D45700" w:rsidRPr="007C20ED">
        <w:rPr>
          <w:i/>
          <w:lang w:val="en-GB"/>
        </w:rPr>
        <w:t>ed</w:t>
      </w:r>
      <w:r w:rsidRPr="007C20ED">
        <w:rPr>
          <w:i/>
          <w:lang w:val="en-GB"/>
        </w:rPr>
        <w:t xml:space="preserve"> partly unclear whether this awareness is pertinent most</w:t>
      </w:r>
      <w:r w:rsidR="003B1086" w:rsidRPr="007C20ED">
        <w:rPr>
          <w:i/>
          <w:lang w:val="en-GB"/>
        </w:rPr>
        <w:t>ly in the political</w:t>
      </w:r>
      <w:r w:rsidRPr="007C20ED">
        <w:rPr>
          <w:i/>
          <w:lang w:val="en-GB"/>
        </w:rPr>
        <w:t xml:space="preserve"> or scientific </w:t>
      </w:r>
      <w:r w:rsidR="003B1086" w:rsidRPr="007C20ED">
        <w:rPr>
          <w:i/>
          <w:lang w:val="en-GB"/>
        </w:rPr>
        <w:t>a</w:t>
      </w:r>
      <w:r w:rsidRPr="007C20ED">
        <w:rPr>
          <w:i/>
          <w:lang w:val="en-GB"/>
        </w:rPr>
        <w:t>rena or in both.</w:t>
      </w:r>
    </w:p>
    <w:p w14:paraId="1F6E5297" w14:textId="45DFECEC" w:rsidR="00670758" w:rsidRPr="007C20ED" w:rsidRDefault="005D7297" w:rsidP="005D7297">
      <w:pPr>
        <w:rPr>
          <w:lang w:val="en-GB"/>
        </w:rPr>
      </w:pPr>
      <w:r w:rsidRPr="007C20ED">
        <w:rPr>
          <w:lang w:val="en-GB"/>
        </w:rPr>
        <w:t>In particular, the phenomenon of „urban sprawl</w:t>
      </w:r>
      <w:proofErr w:type="gramStart"/>
      <w:r w:rsidRPr="007C20ED">
        <w:rPr>
          <w:lang w:val="en-GB"/>
        </w:rPr>
        <w:t xml:space="preserve">“ </w:t>
      </w:r>
      <w:r w:rsidR="00D45700" w:rsidRPr="007C20ED">
        <w:rPr>
          <w:lang w:val="en-GB"/>
        </w:rPr>
        <w:t>has</w:t>
      </w:r>
      <w:proofErr w:type="gramEnd"/>
      <w:r w:rsidR="00D45700" w:rsidRPr="007C20ED">
        <w:rPr>
          <w:lang w:val="en-GB"/>
        </w:rPr>
        <w:t xml:space="preserve"> been</w:t>
      </w:r>
      <w:r w:rsidRPr="007C20ED">
        <w:rPr>
          <w:lang w:val="en-GB"/>
        </w:rPr>
        <w:t xml:space="preserve"> </w:t>
      </w:r>
      <w:r w:rsidR="0070326D" w:rsidRPr="007C20ED">
        <w:rPr>
          <w:lang w:val="en-GB"/>
        </w:rPr>
        <w:t>debated politically</w:t>
      </w:r>
      <w:r w:rsidRPr="007C20ED">
        <w:rPr>
          <w:lang w:val="en-GB"/>
        </w:rPr>
        <w:t xml:space="preserve"> for a long time</w:t>
      </w:r>
      <w:r w:rsidR="00576268" w:rsidRPr="007C20ED">
        <w:rPr>
          <w:lang w:val="en-GB"/>
        </w:rPr>
        <w:t xml:space="preserve"> in many countries</w:t>
      </w:r>
      <w:r w:rsidRPr="007C20ED">
        <w:rPr>
          <w:lang w:val="en-GB"/>
        </w:rPr>
        <w:t>, e.g</w:t>
      </w:r>
      <w:r w:rsidR="003B1086" w:rsidRPr="007C20ED">
        <w:rPr>
          <w:lang w:val="en-GB"/>
        </w:rPr>
        <w:t>.</w:t>
      </w:r>
      <w:r w:rsidRPr="007C20ED">
        <w:rPr>
          <w:lang w:val="en-GB"/>
        </w:rPr>
        <w:t xml:space="preserve"> in </w:t>
      </w:r>
      <w:r w:rsidR="00985E5B">
        <w:rPr>
          <w:lang w:val="en-GB"/>
        </w:rPr>
        <w:t xml:space="preserve">Austria, </w:t>
      </w:r>
      <w:r w:rsidRPr="007C20ED">
        <w:rPr>
          <w:lang w:val="en-GB"/>
        </w:rPr>
        <w:t>Czec</w:t>
      </w:r>
      <w:r w:rsidR="003B1086" w:rsidRPr="007C20ED">
        <w:rPr>
          <w:lang w:val="en-GB"/>
        </w:rPr>
        <w:t>h Republic</w:t>
      </w:r>
      <w:r w:rsidR="00985E5B">
        <w:rPr>
          <w:lang w:val="en-GB"/>
        </w:rPr>
        <w:t xml:space="preserve">, </w:t>
      </w:r>
      <w:r w:rsidR="002263A2">
        <w:rPr>
          <w:lang w:val="en-GB"/>
        </w:rPr>
        <w:t xml:space="preserve">Germany, Italy, the Netherlands, </w:t>
      </w:r>
      <w:r w:rsidR="00985E5B">
        <w:rPr>
          <w:lang w:val="en-GB"/>
        </w:rPr>
        <w:t xml:space="preserve">Poland and </w:t>
      </w:r>
      <w:r w:rsidRPr="007C20ED">
        <w:rPr>
          <w:lang w:val="en-GB"/>
        </w:rPr>
        <w:t>Portugal.</w:t>
      </w:r>
      <w:r w:rsidR="00B275B8" w:rsidRPr="007C20ED">
        <w:rPr>
          <w:lang w:val="en-GB"/>
        </w:rPr>
        <w:t xml:space="preserve"> </w:t>
      </w:r>
      <w:r w:rsidR="00670758" w:rsidRPr="007C20ED">
        <w:rPr>
          <w:lang w:val="en-GB"/>
        </w:rPr>
        <w:t>In Switzerland</w:t>
      </w:r>
      <w:r w:rsidR="00985E5B">
        <w:rPr>
          <w:lang w:val="en-GB"/>
        </w:rPr>
        <w:t>,</w:t>
      </w:r>
      <w:r w:rsidR="00670758" w:rsidRPr="007C20ED">
        <w:rPr>
          <w:lang w:val="en-GB"/>
        </w:rPr>
        <w:t xml:space="preserve"> urban sprawl has remained of highest importance in national political and scientific discussions since 2012 (</w:t>
      </w:r>
      <w:proofErr w:type="spellStart"/>
      <w:r w:rsidR="00670758" w:rsidRPr="007C20ED">
        <w:rPr>
          <w:lang w:val="en-GB"/>
        </w:rPr>
        <w:t>Bundesgesetz</w:t>
      </w:r>
      <w:proofErr w:type="spellEnd"/>
      <w:r w:rsidR="00670758" w:rsidRPr="007C20ED">
        <w:rPr>
          <w:lang w:val="en-GB"/>
        </w:rPr>
        <w:t xml:space="preserve"> </w:t>
      </w:r>
      <w:proofErr w:type="spellStart"/>
      <w:r w:rsidR="00670758" w:rsidRPr="007C20ED">
        <w:rPr>
          <w:lang w:val="en-GB"/>
        </w:rPr>
        <w:t>über</w:t>
      </w:r>
      <w:proofErr w:type="spellEnd"/>
      <w:r w:rsidR="00670758" w:rsidRPr="007C20ED">
        <w:rPr>
          <w:lang w:val="en-GB"/>
        </w:rPr>
        <w:t xml:space="preserve"> die </w:t>
      </w:r>
      <w:proofErr w:type="spellStart"/>
      <w:r w:rsidR="00670758" w:rsidRPr="007C20ED">
        <w:rPr>
          <w:lang w:val="en-GB"/>
        </w:rPr>
        <w:t>Raumplanung</w:t>
      </w:r>
      <w:proofErr w:type="spellEnd"/>
      <w:r w:rsidR="00670758" w:rsidRPr="007C20ED">
        <w:rPr>
          <w:lang w:val="en-GB"/>
        </w:rPr>
        <w:t xml:space="preserve"> of 2012, accepted in March 2013</w:t>
      </w:r>
      <w:r w:rsidR="00985E5B">
        <w:rPr>
          <w:lang w:val="en-GB"/>
        </w:rPr>
        <w:t>,</w:t>
      </w:r>
      <w:r w:rsidR="00670758" w:rsidRPr="007C20ED">
        <w:rPr>
          <w:lang w:val="en-GB"/>
        </w:rPr>
        <w:t xml:space="preserve"> contains the obligation to create new strategic land use plans by the Swiss cantons [</w:t>
      </w:r>
      <w:proofErr w:type="spellStart"/>
      <w:r w:rsidR="00670758" w:rsidRPr="007C20ED">
        <w:rPr>
          <w:lang w:val="en-GB"/>
        </w:rPr>
        <w:t>Bundesländer</w:t>
      </w:r>
      <w:proofErr w:type="spellEnd"/>
      <w:r w:rsidR="00670758" w:rsidRPr="007C20ED">
        <w:rPr>
          <w:lang w:val="en-GB"/>
        </w:rPr>
        <w:t xml:space="preserve">]). This </w:t>
      </w:r>
      <w:r w:rsidR="00985E5B">
        <w:rPr>
          <w:lang w:val="en-GB"/>
        </w:rPr>
        <w:t>is due to the fact that only one third</w:t>
      </w:r>
      <w:r w:rsidR="00670758" w:rsidRPr="007C20ED">
        <w:rPr>
          <w:lang w:val="en-GB"/>
        </w:rPr>
        <w:t xml:space="preserve"> of Switzerland’s surface is usable for agriculture or urbanization.</w:t>
      </w:r>
    </w:p>
    <w:p w14:paraId="34526BB7" w14:textId="432F69E9" w:rsidR="00122FC7" w:rsidRPr="007C20ED" w:rsidRDefault="006C49D9" w:rsidP="00F06A17">
      <w:pPr>
        <w:rPr>
          <w:lang w:val="en-GB"/>
        </w:rPr>
      </w:pPr>
      <w:r w:rsidRPr="007C20ED">
        <w:rPr>
          <w:lang w:val="en-GB"/>
        </w:rPr>
        <w:t>The</w:t>
      </w:r>
      <w:r w:rsidR="00E4114F" w:rsidRPr="007C20ED">
        <w:rPr>
          <w:lang w:val="en-GB"/>
        </w:rPr>
        <w:t xml:space="preserve"> Slovenia</w:t>
      </w:r>
      <w:r w:rsidRPr="007C20ED">
        <w:rPr>
          <w:lang w:val="en-GB"/>
        </w:rPr>
        <w:t>n expert</w:t>
      </w:r>
      <w:r w:rsidR="00A9784A">
        <w:rPr>
          <w:lang w:val="en-GB"/>
        </w:rPr>
        <w:t>s</w:t>
      </w:r>
      <w:r w:rsidRPr="007C20ED">
        <w:rPr>
          <w:lang w:val="en-GB"/>
        </w:rPr>
        <w:t xml:space="preserve"> </w:t>
      </w:r>
      <w:r w:rsidR="00F06A17" w:rsidRPr="007C20ED">
        <w:rPr>
          <w:lang w:val="en-GB"/>
        </w:rPr>
        <w:t>reported that the issue of land take</w:t>
      </w:r>
      <w:r w:rsidR="003535E0" w:rsidRPr="007C20ED">
        <w:rPr>
          <w:lang w:val="en-GB"/>
        </w:rPr>
        <w:t xml:space="preserve"> is politically discussed, but </w:t>
      </w:r>
      <w:r w:rsidR="00A9784A">
        <w:rPr>
          <w:lang w:val="en-GB"/>
        </w:rPr>
        <w:t xml:space="preserve">that </w:t>
      </w:r>
      <w:r w:rsidR="002263A2">
        <w:rPr>
          <w:lang w:val="en-GB"/>
        </w:rPr>
        <w:t>the conversion of land</w:t>
      </w:r>
      <w:r w:rsidR="003535E0" w:rsidRPr="007C20ED">
        <w:rPr>
          <w:lang w:val="en-GB"/>
        </w:rPr>
        <w:t xml:space="preserve"> </w:t>
      </w:r>
      <w:r w:rsidR="009A6B0F">
        <w:rPr>
          <w:lang w:val="en-GB"/>
        </w:rPr>
        <w:t xml:space="preserve">into build-up areas </w:t>
      </w:r>
      <w:r w:rsidR="003535E0" w:rsidRPr="007C20ED">
        <w:rPr>
          <w:lang w:val="en-GB"/>
        </w:rPr>
        <w:t xml:space="preserve">is often </w:t>
      </w:r>
      <w:r w:rsidR="00E4114F" w:rsidRPr="007C20ED">
        <w:rPr>
          <w:lang w:val="en-GB"/>
        </w:rPr>
        <w:t xml:space="preserve">regarded as </w:t>
      </w:r>
      <w:r w:rsidR="003535E0" w:rsidRPr="007C20ED">
        <w:rPr>
          <w:lang w:val="en-GB"/>
        </w:rPr>
        <w:t xml:space="preserve">a kind of collateral damage necessary </w:t>
      </w:r>
      <w:r w:rsidR="00E4114F" w:rsidRPr="007C20ED">
        <w:rPr>
          <w:lang w:val="en-GB"/>
        </w:rPr>
        <w:t>for</w:t>
      </w:r>
      <w:r w:rsidR="00576268" w:rsidRPr="007C20ED">
        <w:rPr>
          <w:lang w:val="en-GB"/>
        </w:rPr>
        <w:t xml:space="preserve"> boosting</w:t>
      </w:r>
      <w:r w:rsidR="00E4114F" w:rsidRPr="007C20ED">
        <w:rPr>
          <w:lang w:val="en-GB"/>
        </w:rPr>
        <w:t xml:space="preserve"> economic development.</w:t>
      </w:r>
      <w:r w:rsidR="00FD2D0C">
        <w:rPr>
          <w:lang w:val="en-GB"/>
        </w:rPr>
        <w:t xml:space="preserve"> </w:t>
      </w:r>
      <w:r w:rsidR="00B275B8" w:rsidRPr="007C20ED">
        <w:rPr>
          <w:lang w:val="en-GB"/>
        </w:rPr>
        <w:t>In other countries, the problem of land take has been put on the political agenda quite recently (e.g. in Belgium).</w:t>
      </w:r>
    </w:p>
    <w:p w14:paraId="20505C22" w14:textId="056EE192" w:rsidR="00F06A17" w:rsidRPr="007C20ED" w:rsidRDefault="00F06A17" w:rsidP="00F06A17">
      <w:pPr>
        <w:rPr>
          <w:iCs/>
          <w:lang w:val="en-US"/>
        </w:rPr>
      </w:pPr>
      <w:r w:rsidRPr="00FD2D0C">
        <w:rPr>
          <w:iCs/>
          <w:lang w:val="en-US"/>
        </w:rPr>
        <w:t xml:space="preserve">In Slovakia, </w:t>
      </w:r>
      <w:r w:rsidR="00122FC7" w:rsidRPr="00FD2D0C">
        <w:rPr>
          <w:iCs/>
          <w:lang w:val="en-US"/>
        </w:rPr>
        <w:t>soil protection has been anchored in the constitution in 2017: According the amended Article 44, land is a “non-renewable natural resource that enjoys special protection from the state and society”</w:t>
      </w:r>
      <w:r w:rsidR="00B56B9E" w:rsidRPr="00FD2D0C">
        <w:rPr>
          <w:rStyle w:val="Funotenzeichen"/>
          <w:iCs/>
          <w:lang w:val="en-US"/>
        </w:rPr>
        <w:footnoteReference w:id="18"/>
      </w:r>
      <w:r w:rsidR="00122FC7" w:rsidRPr="00FD2D0C">
        <w:rPr>
          <w:iCs/>
          <w:lang w:val="en-US"/>
        </w:rPr>
        <w:t xml:space="preserve">. </w:t>
      </w:r>
      <w:r w:rsidR="004300E9" w:rsidRPr="00FD2D0C">
        <w:rPr>
          <w:iCs/>
          <w:lang w:val="en-US"/>
        </w:rPr>
        <w:t>In 2018, a</w:t>
      </w:r>
      <w:r w:rsidR="00B56B9E" w:rsidRPr="00FD2D0C">
        <w:rPr>
          <w:iCs/>
          <w:lang w:val="en-US"/>
        </w:rPr>
        <w:t xml:space="preserve"> </w:t>
      </w:r>
      <w:r w:rsidR="004300E9" w:rsidRPr="00FD2D0C">
        <w:rPr>
          <w:iCs/>
          <w:lang w:val="en-US"/>
        </w:rPr>
        <w:t>n</w:t>
      </w:r>
      <w:r w:rsidRPr="00FD2D0C">
        <w:rPr>
          <w:iCs/>
          <w:lang w:val="en-US"/>
        </w:rPr>
        <w:t xml:space="preserve">ew </w:t>
      </w:r>
      <w:r w:rsidR="004300E9" w:rsidRPr="00FD2D0C">
        <w:rPr>
          <w:iCs/>
          <w:lang w:val="en-US"/>
        </w:rPr>
        <w:t>s</w:t>
      </w:r>
      <w:r w:rsidRPr="00FD2D0C">
        <w:rPr>
          <w:iCs/>
          <w:lang w:val="en-US"/>
        </w:rPr>
        <w:t xml:space="preserve">trategy </w:t>
      </w:r>
      <w:r w:rsidR="002263A2" w:rsidRPr="00FD2D0C">
        <w:rPr>
          <w:iCs/>
          <w:lang w:val="en-US"/>
        </w:rPr>
        <w:t>was approved</w:t>
      </w:r>
      <w:r w:rsidR="002263A2" w:rsidRPr="00FD2D0C">
        <w:rPr>
          <w:iCs/>
          <w:lang w:val="en-US"/>
        </w:rPr>
        <w:t xml:space="preserve"> </w:t>
      </w:r>
      <w:r w:rsidR="004300E9" w:rsidRPr="00FD2D0C">
        <w:rPr>
          <w:iCs/>
          <w:lang w:val="en-US"/>
        </w:rPr>
        <w:t>on</w:t>
      </w:r>
      <w:r w:rsidRPr="00FD2D0C">
        <w:rPr>
          <w:iCs/>
          <w:lang w:val="en-US"/>
        </w:rPr>
        <w:t xml:space="preserve"> the </w:t>
      </w:r>
      <w:r w:rsidR="002263A2">
        <w:rPr>
          <w:iCs/>
          <w:lang w:val="en-US"/>
        </w:rPr>
        <w:t>“</w:t>
      </w:r>
      <w:r w:rsidRPr="00FD2D0C">
        <w:rPr>
          <w:iCs/>
          <w:lang w:val="en-US"/>
        </w:rPr>
        <w:t xml:space="preserve">Protection and Agricultural </w:t>
      </w:r>
      <w:r w:rsidR="00B56B9E" w:rsidRPr="00FD2D0C">
        <w:rPr>
          <w:iCs/>
          <w:lang w:val="en-US"/>
        </w:rPr>
        <w:t>Land U</w:t>
      </w:r>
      <w:r w:rsidRPr="00FD2D0C">
        <w:rPr>
          <w:iCs/>
          <w:lang w:val="en-US"/>
        </w:rPr>
        <w:t>se in Slovakia by 2024</w:t>
      </w:r>
      <w:r w:rsidR="002263A2">
        <w:rPr>
          <w:iCs/>
          <w:lang w:val="en-US"/>
        </w:rPr>
        <w:t>”</w:t>
      </w:r>
      <w:r w:rsidR="004300E9" w:rsidRPr="00FD2D0C">
        <w:rPr>
          <w:iCs/>
          <w:lang w:val="en-US"/>
        </w:rPr>
        <w:t>. However, related activities still need to be developed</w:t>
      </w:r>
      <w:r w:rsidRPr="00FD2D0C">
        <w:rPr>
          <w:iCs/>
          <w:lang w:val="en-US"/>
        </w:rPr>
        <w:t>.</w:t>
      </w:r>
    </w:p>
    <w:p w14:paraId="49F48347" w14:textId="27BDB046" w:rsidR="005D7297" w:rsidRPr="007C20ED" w:rsidRDefault="005D7297" w:rsidP="005D7297">
      <w:pPr>
        <w:rPr>
          <w:lang w:val="en-GB"/>
        </w:rPr>
      </w:pPr>
      <w:r w:rsidRPr="007C20ED">
        <w:rPr>
          <w:lang w:val="en-GB"/>
        </w:rPr>
        <w:t xml:space="preserve">In Austria and the Netherlands, a growing population is confronted with a very limited amount of still unused or developable areas. The </w:t>
      </w:r>
      <w:r w:rsidR="0095415D" w:rsidRPr="00AB1A19">
        <w:rPr>
          <w:lang w:val="en-GB"/>
        </w:rPr>
        <w:t>consulted</w:t>
      </w:r>
      <w:r w:rsidRPr="00AB1A19">
        <w:rPr>
          <w:lang w:val="en-GB"/>
        </w:rPr>
        <w:t xml:space="preserve"> experts reported that issues related to </w:t>
      </w:r>
      <w:r w:rsidR="00392769" w:rsidRPr="00B51DF8">
        <w:rPr>
          <w:lang w:val="en-GB"/>
        </w:rPr>
        <w:t>land policy</w:t>
      </w:r>
      <w:r w:rsidRPr="007C20ED">
        <w:rPr>
          <w:lang w:val="en-GB"/>
        </w:rPr>
        <w:t xml:space="preserve"> have therefore been on the political agenda for many years. In Austria, the fairly high </w:t>
      </w:r>
      <w:r w:rsidR="0095415D" w:rsidRPr="007C20ED">
        <w:rPr>
          <w:lang w:val="en-GB"/>
        </w:rPr>
        <w:t xml:space="preserve">public </w:t>
      </w:r>
      <w:r w:rsidRPr="007C20ED">
        <w:rPr>
          <w:lang w:val="en-GB"/>
        </w:rPr>
        <w:t>awareness also extends to the ecological consequences of land take. This seems to be different in the Netherlands, where the issue of land take is intensely debated in the context of urban development but less with regard to ecological questions:</w:t>
      </w:r>
    </w:p>
    <w:p w14:paraId="445D19E1" w14:textId="77777777" w:rsidR="005D7297" w:rsidRPr="007C20ED" w:rsidRDefault="005D7297" w:rsidP="005D7297">
      <w:pPr>
        <w:ind w:left="709"/>
        <w:rPr>
          <w:i/>
          <w:lang w:val="en-GB"/>
        </w:rPr>
      </w:pPr>
      <w:r w:rsidRPr="007C20ED">
        <w:rPr>
          <w:i/>
          <w:lang w:val="en-GB"/>
        </w:rPr>
        <w:t xml:space="preserve">“As one of the world’s most densely populated countries, […] land for development is scarce in the Netherlands. […] In 1985, the Dutch parliament accepted a national memorandum on spatial planning in which urban densification is mentioned as a policy goal […]. However, the densification was less an issue of ecological sustainability or land thrift, but driven by social problems in city </w:t>
      </w:r>
      <w:proofErr w:type="spellStart"/>
      <w:r w:rsidRPr="007C20ED">
        <w:rPr>
          <w:i/>
          <w:lang w:val="en-GB"/>
        </w:rPr>
        <w:t>centers</w:t>
      </w:r>
      <w:proofErr w:type="spellEnd"/>
      <w:r w:rsidRPr="007C20ED">
        <w:rPr>
          <w:i/>
          <w:lang w:val="en-GB"/>
        </w:rPr>
        <w:t xml:space="preserve"> […]. Since then, densification policies have never left the political agenda as a major spatial strategy.”</w:t>
      </w:r>
    </w:p>
    <w:p w14:paraId="42B69379" w14:textId="3A90F72C" w:rsidR="005D7297" w:rsidRPr="007C20ED" w:rsidRDefault="00A3096F" w:rsidP="005D7297">
      <w:pPr>
        <w:rPr>
          <w:lang w:val="en-GB"/>
        </w:rPr>
      </w:pPr>
      <w:r w:rsidRPr="007C20ED">
        <w:rPr>
          <w:lang w:val="en-GB"/>
        </w:rPr>
        <w:t>For</w:t>
      </w:r>
      <w:r w:rsidR="005D7297" w:rsidRPr="007C20ED">
        <w:rPr>
          <w:lang w:val="en-GB"/>
        </w:rPr>
        <w:t xml:space="preserve"> some countries, debates about „urban sprawl“ (or about the more comprehensive concept of land take) </w:t>
      </w:r>
      <w:r w:rsidR="003B1086" w:rsidRPr="007C20ED">
        <w:rPr>
          <w:lang w:val="en-GB"/>
        </w:rPr>
        <w:t>were</w:t>
      </w:r>
      <w:r w:rsidR="005D7297" w:rsidRPr="007C20ED">
        <w:rPr>
          <w:lang w:val="en-GB"/>
        </w:rPr>
        <w:t xml:space="preserve"> reported to be mostly </w:t>
      </w:r>
      <w:r w:rsidRPr="007C20ED">
        <w:rPr>
          <w:lang w:val="en-GB"/>
        </w:rPr>
        <w:t>held within</w:t>
      </w:r>
      <w:r w:rsidR="005D7297" w:rsidRPr="007C20ED">
        <w:rPr>
          <w:lang w:val="en-GB"/>
        </w:rPr>
        <w:t xml:space="preserve"> particular professional circles, without </w:t>
      </w:r>
      <w:r w:rsidRPr="007C20ED">
        <w:rPr>
          <w:lang w:val="en-GB"/>
        </w:rPr>
        <w:t>repercussions</w:t>
      </w:r>
      <w:r w:rsidR="005D7297" w:rsidRPr="007C20ED">
        <w:rPr>
          <w:lang w:val="en-GB"/>
        </w:rPr>
        <w:t xml:space="preserve"> at larger scale or in national policies (e.g. in Brazil). Also the experts from Romania</w:t>
      </w:r>
      <w:r w:rsidR="00E53D05" w:rsidRPr="007C20ED">
        <w:rPr>
          <w:lang w:val="en-GB"/>
        </w:rPr>
        <w:t xml:space="preserve"> </w:t>
      </w:r>
      <w:r w:rsidR="005D7297" w:rsidRPr="007C20ED">
        <w:rPr>
          <w:lang w:val="en-GB"/>
        </w:rPr>
        <w:t xml:space="preserve">and Greece </w:t>
      </w:r>
      <w:r w:rsidR="005D7297" w:rsidRPr="007C20ED">
        <w:rPr>
          <w:lang w:val="en-GB"/>
        </w:rPr>
        <w:lastRenderedPageBreak/>
        <w:t>judge</w:t>
      </w:r>
      <w:r w:rsidR="003B1086" w:rsidRPr="007C20ED">
        <w:rPr>
          <w:lang w:val="en-GB"/>
        </w:rPr>
        <w:t>d</w:t>
      </w:r>
      <w:r w:rsidR="005D7297" w:rsidRPr="007C20ED">
        <w:rPr>
          <w:lang w:val="en-GB"/>
        </w:rPr>
        <w:t xml:space="preserve"> the issue to be mostly one of the academic sphere; however, they express</w:t>
      </w:r>
      <w:r w:rsidR="003B1086" w:rsidRPr="007C20ED">
        <w:rPr>
          <w:lang w:val="en-GB"/>
        </w:rPr>
        <w:t>ed</w:t>
      </w:r>
      <w:r w:rsidR="005D7297" w:rsidRPr="007C20ED">
        <w:rPr>
          <w:lang w:val="en-GB"/>
        </w:rPr>
        <w:t xml:space="preserve"> hope that land take will be dealt with more intensely at the political level in the light of the SDGs.</w:t>
      </w:r>
    </w:p>
    <w:p w14:paraId="71444E6A" w14:textId="65E3793D" w:rsidR="005D7297" w:rsidRPr="007C20ED" w:rsidRDefault="005D7297" w:rsidP="005D7297">
      <w:pPr>
        <w:rPr>
          <w:lang w:val="en-GB"/>
        </w:rPr>
      </w:pPr>
      <w:r w:rsidRPr="007C20ED">
        <w:rPr>
          <w:lang w:val="en-GB"/>
        </w:rPr>
        <w:t>For example, the expert from Romania state</w:t>
      </w:r>
      <w:r w:rsidR="003B1086" w:rsidRPr="007C20ED">
        <w:rPr>
          <w:lang w:val="en-GB"/>
        </w:rPr>
        <w:t>d</w:t>
      </w:r>
      <w:r w:rsidRPr="007C20ED">
        <w:rPr>
          <w:lang w:val="en-GB"/>
        </w:rPr>
        <w:t xml:space="preserve"> that:</w:t>
      </w:r>
    </w:p>
    <w:p w14:paraId="648120F5" w14:textId="77777777" w:rsidR="005D7297" w:rsidRPr="007C20ED" w:rsidRDefault="005D7297" w:rsidP="005D7297">
      <w:pPr>
        <w:ind w:left="709"/>
        <w:rPr>
          <w:lang w:val="en-GB"/>
        </w:rPr>
      </w:pPr>
      <w:r w:rsidRPr="007C20ED">
        <w:rPr>
          <w:i/>
          <w:lang w:val="en-GB"/>
        </w:rPr>
        <w:t xml:space="preserve">„Land take it is not a permanent topic is the political debate in Romania but present a high interest among professionals and academics. Romania is committed to implementing the Sustainable Development Goals at national level and will review the National Strategy for Sustainable Development to integrate the Sustainable Development Goals.” </w:t>
      </w:r>
    </w:p>
    <w:p w14:paraId="76C7122C" w14:textId="5FD82AA3" w:rsidR="005D7297" w:rsidRPr="007C20ED" w:rsidRDefault="005D7297" w:rsidP="005D7297">
      <w:pPr>
        <w:rPr>
          <w:lang w:val="en-GB"/>
        </w:rPr>
      </w:pPr>
      <w:r w:rsidRPr="007C20ED">
        <w:rPr>
          <w:lang w:val="en-GB"/>
        </w:rPr>
        <w:t xml:space="preserve">Also in Estonia awareness of the problem of land take is low according to the </w:t>
      </w:r>
      <w:r w:rsidR="00A3096F" w:rsidRPr="007C20ED">
        <w:rPr>
          <w:lang w:val="en-GB"/>
        </w:rPr>
        <w:t>consulted</w:t>
      </w:r>
      <w:r w:rsidRPr="007C20ED">
        <w:rPr>
          <w:lang w:val="en-GB"/>
        </w:rPr>
        <w:t xml:space="preserve"> expert. The country is relatively sparsely populated and the perception prevails that economic development is a clear priority (</w:t>
      </w:r>
      <w:r w:rsidR="00EE122A" w:rsidRPr="007C20ED">
        <w:rPr>
          <w:lang w:val="en-GB"/>
        </w:rPr>
        <w:t>rather than</w:t>
      </w:r>
      <w:r w:rsidRPr="007C20ED">
        <w:rPr>
          <w:lang w:val="en-GB"/>
        </w:rPr>
        <w:t>, e.g., environmental protection) and that i</w:t>
      </w:r>
      <w:r w:rsidR="00A3096F" w:rsidRPr="007C20ED">
        <w:rPr>
          <w:lang w:val="en-GB"/>
        </w:rPr>
        <w:t>t</w:t>
      </w:r>
      <w:r w:rsidRPr="007C20ED">
        <w:rPr>
          <w:lang w:val="en-GB"/>
        </w:rPr>
        <w:t xml:space="preserve"> should not be strongly regulated. The situation seems to be similar in Bulgaria and China.</w:t>
      </w:r>
    </w:p>
    <w:p w14:paraId="4E110AA9" w14:textId="2B7F2943" w:rsidR="005D7297" w:rsidRPr="007C20ED" w:rsidRDefault="003B1086" w:rsidP="005D7297">
      <w:pPr>
        <w:rPr>
          <w:b/>
          <w:u w:val="single"/>
          <w:lang w:val="en-GB"/>
        </w:rPr>
      </w:pPr>
      <w:r w:rsidRPr="007C20ED">
        <w:rPr>
          <w:b/>
          <w:u w:val="single"/>
          <w:lang w:val="en-GB"/>
        </w:rPr>
        <w:t>C</w:t>
      </w:r>
      <w:r w:rsidR="005D7297" w:rsidRPr="007C20ED">
        <w:rPr>
          <w:b/>
          <w:u w:val="single"/>
          <w:lang w:val="en-GB"/>
        </w:rPr>
        <w:t>ontroversies among different policy sectors / depar</w:t>
      </w:r>
      <w:r w:rsidRPr="007C20ED">
        <w:rPr>
          <w:b/>
          <w:u w:val="single"/>
          <w:lang w:val="en-GB"/>
        </w:rPr>
        <w:t>tments with regard to land take</w:t>
      </w:r>
    </w:p>
    <w:p w14:paraId="7ED2C5CA" w14:textId="02E8AAB3" w:rsidR="005D7297" w:rsidRPr="007C20ED" w:rsidRDefault="005D7297" w:rsidP="005D7297">
      <w:pPr>
        <w:rPr>
          <w:i/>
          <w:lang w:val="en-GB"/>
        </w:rPr>
      </w:pPr>
      <w:r w:rsidRPr="007C20ED">
        <w:rPr>
          <w:i/>
          <w:lang w:val="en-GB"/>
        </w:rPr>
        <w:t xml:space="preserve">The majority of the </w:t>
      </w:r>
      <w:r w:rsidR="00EE122A" w:rsidRPr="007C20ED">
        <w:rPr>
          <w:i/>
          <w:lang w:val="en-GB"/>
        </w:rPr>
        <w:t>consulted</w:t>
      </w:r>
      <w:r w:rsidRPr="007C20ED">
        <w:rPr>
          <w:i/>
          <w:lang w:val="en-GB"/>
        </w:rPr>
        <w:t xml:space="preserve"> experts reported that, in their respective countries, conflicts and controversies exist with regard to land take.</w:t>
      </w:r>
    </w:p>
    <w:p w14:paraId="76FAD2C3" w14:textId="4390B87B" w:rsidR="005D7297" w:rsidRPr="007C20ED" w:rsidRDefault="003B1086" w:rsidP="005D7297">
      <w:pPr>
        <w:rPr>
          <w:lang w:val="en-GB"/>
        </w:rPr>
      </w:pPr>
      <w:r w:rsidRPr="007C20ED">
        <w:rPr>
          <w:lang w:val="en-GB"/>
        </w:rPr>
        <w:t>According to the respondents</w:t>
      </w:r>
      <w:r w:rsidR="005D7297" w:rsidRPr="007C20ED">
        <w:rPr>
          <w:lang w:val="en-GB"/>
        </w:rPr>
        <w:t>, a fundamental conflict</w:t>
      </w:r>
      <w:r w:rsidRPr="007C20ED">
        <w:rPr>
          <w:lang w:val="en-GB"/>
        </w:rPr>
        <w:t xml:space="preserve"> exists</w:t>
      </w:r>
      <w:r w:rsidR="005D7297" w:rsidRPr="007C20ED">
        <w:rPr>
          <w:lang w:val="en-GB"/>
        </w:rPr>
        <w:t xml:space="preserve"> </w:t>
      </w:r>
      <w:r w:rsidRPr="007C20ED">
        <w:rPr>
          <w:lang w:val="en-GB"/>
        </w:rPr>
        <w:t xml:space="preserve">generally </w:t>
      </w:r>
      <w:r w:rsidR="005D7297" w:rsidRPr="007C20ED">
        <w:rPr>
          <w:lang w:val="en-GB"/>
        </w:rPr>
        <w:t>between economic and ecological interests: spatial austerity as well as soil- and nature protection vs. economic growth, business expansion</w:t>
      </w:r>
      <w:r w:rsidR="00B275B8" w:rsidRPr="007C20ED">
        <w:rPr>
          <w:lang w:val="en-GB"/>
        </w:rPr>
        <w:t xml:space="preserve">, </w:t>
      </w:r>
      <w:r w:rsidR="005D7297" w:rsidRPr="007C20ED">
        <w:rPr>
          <w:lang w:val="en-GB"/>
        </w:rPr>
        <w:t>regional development / cohesion policy</w:t>
      </w:r>
      <w:r w:rsidR="00B275B8" w:rsidRPr="007C20ED">
        <w:rPr>
          <w:lang w:val="en-GB"/>
        </w:rPr>
        <w:t xml:space="preserve"> and private economic interests (such as those of landowners)</w:t>
      </w:r>
      <w:r w:rsidR="005D7297" w:rsidRPr="007C20ED">
        <w:rPr>
          <w:lang w:val="en-GB"/>
        </w:rPr>
        <w:t>.</w:t>
      </w:r>
    </w:p>
    <w:p w14:paraId="0F7470C3" w14:textId="77777777" w:rsidR="005D7297" w:rsidRPr="007C20ED" w:rsidRDefault="005D7297" w:rsidP="005D7297">
      <w:pPr>
        <w:rPr>
          <w:lang w:val="en-GB"/>
        </w:rPr>
      </w:pPr>
      <w:r w:rsidRPr="007C20ED">
        <w:rPr>
          <w:lang w:val="en-GB"/>
        </w:rPr>
        <w:t>More specifically, the national experts reported the following positions of sectors to illustrate existing conflicts in their countries:</w:t>
      </w:r>
    </w:p>
    <w:p w14:paraId="0116AE4D" w14:textId="77777777" w:rsidR="005D7297" w:rsidRPr="007C20ED" w:rsidRDefault="005D7297" w:rsidP="003B1086">
      <w:pPr>
        <w:pStyle w:val="Listenabsatz"/>
        <w:numPr>
          <w:ilvl w:val="0"/>
          <w:numId w:val="8"/>
        </w:numPr>
        <w:spacing w:before="120"/>
        <w:jc w:val="both"/>
        <w:rPr>
          <w:lang w:val="en-GB"/>
        </w:rPr>
      </w:pPr>
      <w:r w:rsidRPr="007C20ED">
        <w:rPr>
          <w:lang w:val="en-GB"/>
        </w:rPr>
        <w:t>Industry / production: frequently positions itself against a stricter regulation of land take, due to their aim to expand economically.</w:t>
      </w:r>
    </w:p>
    <w:p w14:paraId="19C742D2" w14:textId="467E6CD6" w:rsidR="00B275B8" w:rsidRPr="007C20ED" w:rsidRDefault="005D7297" w:rsidP="00CC76D0">
      <w:pPr>
        <w:pStyle w:val="Listenabsatz"/>
        <w:numPr>
          <w:ilvl w:val="0"/>
          <w:numId w:val="8"/>
        </w:numPr>
        <w:spacing w:before="120"/>
        <w:jc w:val="both"/>
        <w:rPr>
          <w:lang w:val="en-GB"/>
        </w:rPr>
      </w:pPr>
      <w:r w:rsidRPr="007C20ED">
        <w:rPr>
          <w:lang w:val="en-GB"/>
        </w:rPr>
        <w:t xml:space="preserve">Real </w:t>
      </w:r>
      <w:r w:rsidR="003B1086" w:rsidRPr="007C20ED">
        <w:rPr>
          <w:lang w:val="en-GB"/>
        </w:rPr>
        <w:t>e</w:t>
      </w:r>
      <w:r w:rsidRPr="007C20ED">
        <w:rPr>
          <w:lang w:val="en-GB"/>
        </w:rPr>
        <w:t xml:space="preserve">state </w:t>
      </w:r>
      <w:r w:rsidR="003B1086" w:rsidRPr="007C20ED">
        <w:rPr>
          <w:lang w:val="en-GB"/>
        </w:rPr>
        <w:t>developers and landowners</w:t>
      </w:r>
      <w:r w:rsidRPr="007C20ED">
        <w:rPr>
          <w:lang w:val="en-GB"/>
        </w:rPr>
        <w:t xml:space="preserve"> profit from increasing prices for land and therefore also frequently reject stricter regulations.</w:t>
      </w:r>
      <w:r w:rsidR="00CC76D0" w:rsidRPr="007C20ED">
        <w:rPr>
          <w:lang w:val="en-GB"/>
        </w:rPr>
        <w:t xml:space="preserve"> Similarly, t</w:t>
      </w:r>
      <w:r w:rsidR="00B275B8" w:rsidRPr="007C20ED">
        <w:rPr>
          <w:lang w:val="en-GB"/>
        </w:rPr>
        <w:t>he b</w:t>
      </w:r>
      <w:r w:rsidR="00CC76D0" w:rsidRPr="007C20ED">
        <w:rPr>
          <w:lang w:val="en-GB"/>
        </w:rPr>
        <w:t xml:space="preserve">uilding / construction sector </w:t>
      </w:r>
      <w:r w:rsidR="0028165E" w:rsidRPr="007C20ED">
        <w:rPr>
          <w:lang w:val="en-GB"/>
        </w:rPr>
        <w:t>often</w:t>
      </w:r>
      <w:r w:rsidR="00CC76D0" w:rsidRPr="007C20ED">
        <w:rPr>
          <w:lang w:val="en-GB"/>
        </w:rPr>
        <w:t xml:space="preserve"> opposes stricter regulations, since the economic profits they can make from building larger, detached villas are often higher compared to those they can gain from building smaller terraced houses or </w:t>
      </w:r>
      <w:r w:rsidR="0028165E" w:rsidRPr="007C20ED">
        <w:rPr>
          <w:lang w:val="en-GB"/>
        </w:rPr>
        <w:t>apartments</w:t>
      </w:r>
      <w:r w:rsidR="00CC76D0" w:rsidRPr="007C20ED">
        <w:rPr>
          <w:lang w:val="en-GB"/>
        </w:rPr>
        <w:t>.</w:t>
      </w:r>
    </w:p>
    <w:p w14:paraId="796F5B3B" w14:textId="77777777" w:rsidR="005D7297" w:rsidRPr="007C20ED" w:rsidRDefault="005D7297" w:rsidP="003B1086">
      <w:pPr>
        <w:pStyle w:val="Listenabsatz"/>
        <w:numPr>
          <w:ilvl w:val="0"/>
          <w:numId w:val="8"/>
        </w:numPr>
        <w:spacing w:before="120"/>
        <w:jc w:val="both"/>
        <w:rPr>
          <w:lang w:val="en-GB"/>
        </w:rPr>
      </w:pPr>
      <w:r w:rsidRPr="007C20ED">
        <w:rPr>
          <w:lang w:val="en-GB"/>
        </w:rPr>
        <w:t>Agriculture: divided / ambiguous, because land take results, on the one hand, in the loss of valuable agricultural land but, on the other hand, land owners may profit from the conversion of agricultural land to building land.</w:t>
      </w:r>
    </w:p>
    <w:p w14:paraId="400BCD4F" w14:textId="596E1D77" w:rsidR="005D7297" w:rsidRPr="007C20ED" w:rsidRDefault="005D7297" w:rsidP="00392769">
      <w:pPr>
        <w:pStyle w:val="Listenabsatz"/>
        <w:numPr>
          <w:ilvl w:val="0"/>
          <w:numId w:val="8"/>
        </w:numPr>
        <w:spacing w:before="120"/>
        <w:jc w:val="both"/>
        <w:rPr>
          <w:lang w:val="en-GB"/>
        </w:rPr>
      </w:pPr>
      <w:r w:rsidRPr="007C20ED">
        <w:rPr>
          <w:lang w:val="en-GB"/>
        </w:rPr>
        <w:t>In some countries, the tax system incentivizes municipalities to attract inhabitants or industry (e.g. in Denmark</w:t>
      </w:r>
      <w:r w:rsidR="00CC76D0" w:rsidRPr="007C20ED">
        <w:rPr>
          <w:lang w:val="en-GB"/>
        </w:rPr>
        <w:t>, Flanders</w:t>
      </w:r>
      <w:r w:rsidRPr="007C20ED">
        <w:rPr>
          <w:lang w:val="en-GB"/>
        </w:rPr>
        <w:t xml:space="preserve"> and Germany). On the one hand, they are therefore interested in a generous </w:t>
      </w:r>
      <w:r w:rsidR="00392769" w:rsidRPr="007C20ED">
        <w:rPr>
          <w:lang w:val="en-GB"/>
        </w:rPr>
        <w:t>designation of development areas</w:t>
      </w:r>
      <w:r w:rsidRPr="007C20ED">
        <w:rPr>
          <w:lang w:val="en-GB"/>
        </w:rPr>
        <w:t>. On the other hand, they are interested in decreasing rates of land take, due to social and ecological reasons.</w:t>
      </w:r>
    </w:p>
    <w:p w14:paraId="1FD038AD" w14:textId="1415DE16" w:rsidR="005D7297" w:rsidRPr="007C20ED" w:rsidRDefault="005D7297" w:rsidP="003B1086">
      <w:pPr>
        <w:pStyle w:val="Listenabsatz"/>
        <w:numPr>
          <w:ilvl w:val="0"/>
          <w:numId w:val="8"/>
        </w:numPr>
        <w:spacing w:before="120"/>
        <w:jc w:val="both"/>
        <w:rPr>
          <w:lang w:val="en-GB"/>
        </w:rPr>
      </w:pPr>
      <w:r w:rsidRPr="007C20ED">
        <w:rPr>
          <w:lang w:val="en-GB"/>
        </w:rPr>
        <w:t>Taxation: There are certain financial instruments that may incentivi</w:t>
      </w:r>
      <w:r w:rsidR="0070326D" w:rsidRPr="007C20ED">
        <w:rPr>
          <w:lang w:val="en-GB"/>
        </w:rPr>
        <w:t>z</w:t>
      </w:r>
      <w:r w:rsidRPr="007C20ED">
        <w:rPr>
          <w:lang w:val="en-GB"/>
        </w:rPr>
        <w:t xml:space="preserve">e land take, e.g. </w:t>
      </w:r>
      <w:r w:rsidR="00274238" w:rsidRPr="007C20ED">
        <w:rPr>
          <w:lang w:val="en-GB"/>
        </w:rPr>
        <w:t xml:space="preserve">financial support for regional economic development or </w:t>
      </w:r>
      <w:r w:rsidRPr="007C20ED">
        <w:rPr>
          <w:lang w:val="en-GB"/>
        </w:rPr>
        <w:t>a tax reduction for commuters.</w:t>
      </w:r>
    </w:p>
    <w:p w14:paraId="42C46BAE" w14:textId="11A63F09" w:rsidR="003B1086" w:rsidRPr="007C20ED" w:rsidRDefault="005D7297" w:rsidP="005D7297">
      <w:pPr>
        <w:pStyle w:val="Listenabsatz"/>
        <w:numPr>
          <w:ilvl w:val="0"/>
          <w:numId w:val="8"/>
        </w:numPr>
        <w:spacing w:before="120"/>
        <w:jc w:val="both"/>
        <w:rPr>
          <w:lang w:val="en-GB"/>
        </w:rPr>
      </w:pPr>
      <w:r w:rsidRPr="007C20ED">
        <w:rPr>
          <w:lang w:val="en-GB"/>
        </w:rPr>
        <w:t xml:space="preserve">Energy </w:t>
      </w:r>
      <w:r w:rsidR="003B1086" w:rsidRPr="007C20ED">
        <w:rPr>
          <w:lang w:val="en-GB"/>
        </w:rPr>
        <w:t>sector</w:t>
      </w:r>
      <w:r w:rsidRPr="007C20ED">
        <w:rPr>
          <w:lang w:val="en-GB"/>
        </w:rPr>
        <w:t>: Conflicts arise, e.g., regarding the question whether land may be used for renewable energies (e.g. for wind turbines).</w:t>
      </w:r>
    </w:p>
    <w:p w14:paraId="32759A24" w14:textId="3929CD60" w:rsidR="005D7297" w:rsidRPr="007C20ED" w:rsidRDefault="003B1086" w:rsidP="005D7297">
      <w:pPr>
        <w:rPr>
          <w:b/>
          <w:u w:val="single"/>
          <w:lang w:val="en-GB"/>
        </w:rPr>
      </w:pPr>
      <w:r w:rsidRPr="007C20ED">
        <w:rPr>
          <w:b/>
          <w:u w:val="single"/>
          <w:lang w:val="en-GB"/>
        </w:rPr>
        <w:lastRenderedPageBreak/>
        <w:t>I</w:t>
      </w:r>
      <w:r w:rsidR="005D7297" w:rsidRPr="007C20ED">
        <w:rPr>
          <w:b/>
          <w:u w:val="single"/>
          <w:lang w:val="en-GB"/>
        </w:rPr>
        <w:t xml:space="preserve">nterconnections between </w:t>
      </w:r>
      <w:proofErr w:type="gramStart"/>
      <w:r w:rsidR="005D7297" w:rsidRPr="007C20ED">
        <w:rPr>
          <w:b/>
          <w:u w:val="single"/>
          <w:lang w:val="en-GB"/>
        </w:rPr>
        <w:t>land</w:t>
      </w:r>
      <w:proofErr w:type="gramEnd"/>
      <w:r w:rsidR="005D7297" w:rsidRPr="007C20ED">
        <w:rPr>
          <w:b/>
          <w:u w:val="single"/>
          <w:lang w:val="en-GB"/>
        </w:rPr>
        <w:t xml:space="preserve"> take / land development and Eur</w:t>
      </w:r>
      <w:r w:rsidRPr="007C20ED">
        <w:rPr>
          <w:b/>
          <w:u w:val="single"/>
          <w:lang w:val="en-GB"/>
        </w:rPr>
        <w:t>opean strategies and activities</w:t>
      </w:r>
    </w:p>
    <w:p w14:paraId="64A72441" w14:textId="0FFB4EBB" w:rsidR="005D7297" w:rsidRPr="007C20ED" w:rsidRDefault="005D7297" w:rsidP="005D7297">
      <w:pPr>
        <w:rPr>
          <w:i/>
          <w:lang w:val="en-GB"/>
        </w:rPr>
      </w:pPr>
      <w:r w:rsidRPr="007C20ED">
        <w:rPr>
          <w:i/>
          <w:lang w:val="en-GB"/>
        </w:rPr>
        <w:t xml:space="preserve">In some countries, national sustainability strategies have been adopted that </w:t>
      </w:r>
      <w:r w:rsidR="003B1086" w:rsidRPr="007C20ED">
        <w:rPr>
          <w:i/>
          <w:lang w:val="en-GB"/>
        </w:rPr>
        <w:t>place</w:t>
      </w:r>
      <w:r w:rsidRPr="007C20ED">
        <w:rPr>
          <w:i/>
          <w:lang w:val="en-GB"/>
        </w:rPr>
        <w:t xml:space="preserve"> issues related to spatial planning or soil protection in the context of the SDGs (e.g. in Austria, Germany; before 2015 also in Switzerland </w:t>
      </w:r>
      <w:r w:rsidR="0070326D" w:rsidRPr="007C20ED">
        <w:rPr>
          <w:i/>
          <w:lang w:val="en-GB"/>
        </w:rPr>
        <w:t xml:space="preserve">- </w:t>
      </w:r>
      <w:r w:rsidRPr="007C20ED">
        <w:rPr>
          <w:i/>
          <w:lang w:val="en-GB"/>
        </w:rPr>
        <w:t xml:space="preserve">referencing the precursor of the SDGs, </w:t>
      </w:r>
      <w:r w:rsidR="0070326D" w:rsidRPr="007C20ED">
        <w:rPr>
          <w:i/>
          <w:lang w:val="en-GB"/>
        </w:rPr>
        <w:t xml:space="preserve">i.e., </w:t>
      </w:r>
      <w:r w:rsidRPr="007C20ED">
        <w:rPr>
          <w:i/>
          <w:lang w:val="en-GB"/>
        </w:rPr>
        <w:t>the Millennium Development Goals). However, the picture across Europe is extremely heterogeneous.</w:t>
      </w:r>
    </w:p>
    <w:p w14:paraId="7B26AEE5" w14:textId="02AD4942" w:rsidR="005D7297" w:rsidRPr="007C20ED" w:rsidRDefault="005D7297" w:rsidP="005D7297">
      <w:pPr>
        <w:rPr>
          <w:lang w:val="en-GB"/>
        </w:rPr>
      </w:pPr>
      <w:r w:rsidRPr="007C20ED">
        <w:rPr>
          <w:lang w:val="en-GB"/>
        </w:rPr>
        <w:t>In their answers, the involved experts furthermore took reference to the following strategies, documents</w:t>
      </w:r>
      <w:r w:rsidR="0070326D" w:rsidRPr="007C20ED">
        <w:rPr>
          <w:lang w:val="en-GB"/>
        </w:rPr>
        <w:t>, policies</w:t>
      </w:r>
      <w:r w:rsidRPr="007C20ED">
        <w:rPr>
          <w:lang w:val="en-GB"/>
        </w:rPr>
        <w:t xml:space="preserve"> or initiatives: Soil Thematic Strategy, EU Road Map of Resource Efficiency („no land take until 2050“), Partnerships of the Urban Agen</w:t>
      </w:r>
      <w:r w:rsidR="007F1DF3" w:rsidRPr="007C20ED">
        <w:rPr>
          <w:lang w:val="en-GB"/>
        </w:rPr>
        <w:t>da of the EU, Habitat-Directive</w:t>
      </w:r>
      <w:r w:rsidRPr="007C20ED">
        <w:rPr>
          <w:lang w:val="en-GB"/>
        </w:rPr>
        <w:t xml:space="preserve"> / Natura 2000; in addition, the</w:t>
      </w:r>
      <w:r w:rsidR="007F1DF3" w:rsidRPr="007C20ED">
        <w:rPr>
          <w:lang w:val="en-GB"/>
        </w:rPr>
        <w:t>y</w:t>
      </w:r>
      <w:r w:rsidRPr="007C20ED">
        <w:rPr>
          <w:lang w:val="en-GB"/>
        </w:rPr>
        <w:t xml:space="preserve"> mentioned: Leipzig Charter on Sustainable European Cities (2007); Marseille Decla</w:t>
      </w:r>
      <w:r w:rsidR="0070326D" w:rsidRPr="007C20ED">
        <w:rPr>
          <w:lang w:val="en-GB"/>
        </w:rPr>
        <w:t xml:space="preserve">ration (2008), </w:t>
      </w:r>
      <w:r w:rsidRPr="007C20ED">
        <w:rPr>
          <w:lang w:val="en-GB"/>
        </w:rPr>
        <w:t>European Framework of Reference for Sustainable Cities; Toledo Declaration (2010) and Promotion of Integrated Urban Regeneration, Towards a future "European Urban Agenda".</w:t>
      </w:r>
    </w:p>
    <w:p w14:paraId="16108CDE" w14:textId="77777777" w:rsidR="005D7297" w:rsidRPr="007C20ED" w:rsidRDefault="005D7297" w:rsidP="005D7297">
      <w:pPr>
        <w:rPr>
          <w:b/>
          <w:lang w:val="en-GB"/>
        </w:rPr>
      </w:pPr>
    </w:p>
    <w:p w14:paraId="13F8D5ED" w14:textId="77777777" w:rsidR="005D7297" w:rsidRPr="007C20ED" w:rsidRDefault="005D7297" w:rsidP="003E25A6">
      <w:pPr>
        <w:pStyle w:val="berschrift2"/>
        <w:numPr>
          <w:ilvl w:val="2"/>
          <w:numId w:val="2"/>
        </w:numPr>
        <w:spacing w:after="120"/>
        <w:ind w:left="851" w:hanging="851"/>
        <w:rPr>
          <w:lang w:val="en-GB"/>
        </w:rPr>
      </w:pPr>
      <w:bookmarkStart w:id="10" w:name="_Toc24046445"/>
      <w:r w:rsidRPr="007C20ED">
        <w:rPr>
          <w:lang w:val="en-GB"/>
        </w:rPr>
        <w:t>Goals/objectives and monitoring</w:t>
      </w:r>
      <w:bookmarkEnd w:id="10"/>
    </w:p>
    <w:p w14:paraId="4C339E31" w14:textId="0A010BBC" w:rsidR="005D7297" w:rsidRPr="007C20ED" w:rsidRDefault="007F1DF3" w:rsidP="007F1DF3">
      <w:pPr>
        <w:rPr>
          <w:b/>
          <w:u w:val="single"/>
          <w:lang w:val="en-GB"/>
        </w:rPr>
      </w:pPr>
      <w:r w:rsidRPr="007C20ED">
        <w:rPr>
          <w:b/>
          <w:u w:val="single"/>
          <w:lang w:val="en-GB"/>
        </w:rPr>
        <w:t>National</w:t>
      </w:r>
      <w:r w:rsidR="005D7297" w:rsidRPr="007C20ED">
        <w:rPr>
          <w:b/>
          <w:u w:val="single"/>
          <w:lang w:val="en-GB"/>
        </w:rPr>
        <w:t xml:space="preserve"> targets addressing the problem of land take</w:t>
      </w:r>
    </w:p>
    <w:p w14:paraId="12C6A87B" w14:textId="7159DEEA" w:rsidR="007F1DF3" w:rsidRPr="007C20ED" w:rsidRDefault="005D7297" w:rsidP="007F1DF3">
      <w:pPr>
        <w:spacing w:before="240"/>
        <w:rPr>
          <w:i/>
          <w:lang w:val="en-GB"/>
        </w:rPr>
      </w:pPr>
      <w:r w:rsidRPr="007C20ED">
        <w:rPr>
          <w:i/>
          <w:lang w:val="en-GB"/>
        </w:rPr>
        <w:t>Quantified targets for the reduct</w:t>
      </w:r>
      <w:r w:rsidR="007F1DF3" w:rsidRPr="007C20ED">
        <w:rPr>
          <w:i/>
          <w:lang w:val="en-GB"/>
        </w:rPr>
        <w:t>i</w:t>
      </w:r>
      <w:r w:rsidRPr="007C20ED">
        <w:rPr>
          <w:i/>
          <w:lang w:val="en-GB"/>
        </w:rPr>
        <w:t>on of land take exist in Germany, Flanders/Belgium</w:t>
      </w:r>
      <w:r w:rsidR="009C4A1C">
        <w:rPr>
          <w:i/>
          <w:lang w:val="en-GB"/>
        </w:rPr>
        <w:t>, Luxemburg</w:t>
      </w:r>
      <w:r w:rsidRPr="007C20ED">
        <w:rPr>
          <w:i/>
          <w:lang w:val="en-GB"/>
        </w:rPr>
        <w:t xml:space="preserve"> and France. In Germany</w:t>
      </w:r>
      <w:r w:rsidR="009C4A1C">
        <w:rPr>
          <w:i/>
          <w:lang w:val="en-GB"/>
        </w:rPr>
        <w:t>, Luxemburg</w:t>
      </w:r>
      <w:r w:rsidRPr="007C20ED">
        <w:rPr>
          <w:i/>
          <w:lang w:val="en-GB"/>
        </w:rPr>
        <w:t xml:space="preserve"> and Belgium, these targets are not legally binding, but expressions of political will</w:t>
      </w:r>
      <w:r w:rsidR="007F1DF3" w:rsidRPr="007C20ED">
        <w:rPr>
          <w:i/>
          <w:lang w:val="en-GB"/>
        </w:rPr>
        <w:t>.</w:t>
      </w:r>
    </w:p>
    <w:p w14:paraId="4549E517" w14:textId="7C2878C1" w:rsidR="005D7297" w:rsidRPr="007C20ED" w:rsidRDefault="001A679B" w:rsidP="007F1DF3">
      <w:pPr>
        <w:spacing w:before="120" w:after="120"/>
        <w:rPr>
          <w:lang w:val="en-GB"/>
        </w:rPr>
      </w:pPr>
      <w:r w:rsidRPr="007C20ED">
        <w:rPr>
          <w:lang w:val="en-GB"/>
        </w:rPr>
        <w:t xml:space="preserve">The </w:t>
      </w:r>
      <w:r w:rsidR="005D7297" w:rsidRPr="007C20ED">
        <w:rPr>
          <w:lang w:val="en-GB"/>
        </w:rPr>
        <w:t xml:space="preserve">German Sustainability Strategy (2016) sets the target to reduce land take for settlements and traffic routes to less than 30 ha/d by 2030 (at present: </w:t>
      </w:r>
      <w:r w:rsidRPr="007C20ED">
        <w:rPr>
          <w:lang w:val="en-GB"/>
        </w:rPr>
        <w:t>about 60</w:t>
      </w:r>
      <w:r w:rsidR="005D7297" w:rsidRPr="007C20ED">
        <w:rPr>
          <w:lang w:val="en-GB"/>
        </w:rPr>
        <w:t xml:space="preserve"> ha/d).</w:t>
      </w:r>
    </w:p>
    <w:p w14:paraId="3EE68DAE" w14:textId="166E43BD" w:rsidR="005D7297" w:rsidRPr="007C20ED" w:rsidRDefault="005D7297" w:rsidP="007F1DF3">
      <w:pPr>
        <w:spacing w:before="120" w:after="120"/>
        <w:rPr>
          <w:lang w:val="en-GB"/>
        </w:rPr>
      </w:pPr>
      <w:r w:rsidRPr="007C20ED">
        <w:rPr>
          <w:lang w:val="en-GB"/>
        </w:rPr>
        <w:t xml:space="preserve">In Flanders/Belgium, a target has been set to reduce land take in a step-wise process to 3 ha/d until 2025 </w:t>
      </w:r>
      <w:r w:rsidR="0070326D" w:rsidRPr="007C20ED">
        <w:rPr>
          <w:lang w:val="en-GB"/>
        </w:rPr>
        <w:t>and eventually to 0 ha/da by 20</w:t>
      </w:r>
      <w:r w:rsidRPr="007C20ED">
        <w:rPr>
          <w:lang w:val="en-GB"/>
        </w:rPr>
        <w:t>40 (</w:t>
      </w:r>
      <w:r w:rsidR="006247AB" w:rsidRPr="007C20ED">
        <w:rPr>
          <w:lang w:val="en-GB"/>
        </w:rPr>
        <w:t>Strategic Vision of the</w:t>
      </w:r>
      <w:r w:rsidRPr="007C20ED">
        <w:rPr>
          <w:lang w:val="en-GB"/>
        </w:rPr>
        <w:t xml:space="preserve"> Spatial Policy Plan of Flanders</w:t>
      </w:r>
      <w:r w:rsidR="006247AB" w:rsidRPr="007C20ED">
        <w:rPr>
          <w:rStyle w:val="Funotenzeichen"/>
          <w:lang w:val="en-GB"/>
        </w:rPr>
        <w:footnoteReference w:id="19"/>
      </w:r>
      <w:r w:rsidR="0031378A" w:rsidRPr="00B04999">
        <w:rPr>
          <w:vertAlign w:val="superscript"/>
          <w:lang w:val="en-GB"/>
        </w:rPr>
        <w:t>,</w:t>
      </w:r>
      <w:r w:rsidR="0031378A" w:rsidRPr="007C20ED">
        <w:rPr>
          <w:rStyle w:val="Funotenzeichen"/>
          <w:lang w:val="en-GB"/>
        </w:rPr>
        <w:footnoteReference w:id="20"/>
      </w:r>
      <w:r w:rsidRPr="007C20ED">
        <w:rPr>
          <w:lang w:val="en-GB"/>
        </w:rPr>
        <w:t>); in 2016, land take in Flanders amounted to 6 ha/d.</w:t>
      </w:r>
      <w:r w:rsidR="001A679B" w:rsidRPr="00AB1A19">
        <w:rPr>
          <w:lang w:val="en-GB"/>
        </w:rPr>
        <w:t xml:space="preserve"> </w:t>
      </w:r>
      <w:r w:rsidR="009A6B0F">
        <w:rPr>
          <w:lang w:val="en-GB"/>
        </w:rPr>
        <w:t>F</w:t>
      </w:r>
      <w:r w:rsidR="00A3096F" w:rsidRPr="007C20ED">
        <w:rPr>
          <w:lang w:val="en-GB"/>
        </w:rPr>
        <w:t xml:space="preserve">or the </w:t>
      </w:r>
      <w:r w:rsidR="009A6B0F">
        <w:rPr>
          <w:lang w:val="en-GB"/>
        </w:rPr>
        <w:t xml:space="preserve">Belgic </w:t>
      </w:r>
      <w:r w:rsidR="00A3096F" w:rsidRPr="007C20ED">
        <w:rPr>
          <w:lang w:val="en-GB"/>
        </w:rPr>
        <w:t xml:space="preserve">Walloon region, </w:t>
      </w:r>
      <w:r w:rsidR="001A679B" w:rsidRPr="007C20ED">
        <w:rPr>
          <w:lang w:val="en-GB"/>
        </w:rPr>
        <w:t>there are no targets for land take.</w:t>
      </w:r>
    </w:p>
    <w:p w14:paraId="2DD61C63" w14:textId="74FD3CDA" w:rsidR="005D7297" w:rsidRPr="007C20ED" w:rsidRDefault="005D7297" w:rsidP="007F1DF3">
      <w:pPr>
        <w:spacing w:before="120" w:after="120"/>
        <w:rPr>
          <w:lang w:val="en-GB"/>
        </w:rPr>
      </w:pPr>
      <w:r w:rsidRPr="007C20ED">
        <w:rPr>
          <w:lang w:val="en-GB"/>
        </w:rPr>
        <w:t xml:space="preserve">In France, a law prescribes that land take at the expense of agricultural land is </w:t>
      </w:r>
      <w:r w:rsidR="00CA3E3E" w:rsidRPr="007C20ED">
        <w:rPr>
          <w:lang w:val="en-GB"/>
        </w:rPr>
        <w:t xml:space="preserve">to be </w:t>
      </w:r>
      <w:r w:rsidRPr="007C20ED">
        <w:rPr>
          <w:lang w:val="en-GB"/>
        </w:rPr>
        <w:t xml:space="preserve">halved until 2020 and that urban sprawl is to be </w:t>
      </w:r>
      <w:r w:rsidR="0070326D" w:rsidRPr="007C20ED">
        <w:rPr>
          <w:lang w:val="en-GB"/>
        </w:rPr>
        <w:t>reduced. The French expert reported the following:</w:t>
      </w:r>
    </w:p>
    <w:p w14:paraId="0A0BC315" w14:textId="1888550D" w:rsidR="005D7297" w:rsidRPr="007C20ED" w:rsidRDefault="009A6B0F" w:rsidP="005D7297">
      <w:pPr>
        <w:spacing w:after="120"/>
        <w:ind w:left="709"/>
        <w:rPr>
          <w:lang w:val="en-GB"/>
        </w:rPr>
      </w:pPr>
      <w:r>
        <w:rPr>
          <w:i/>
          <w:lang w:val="en-GB"/>
        </w:rPr>
        <w:t>„The ‘</w:t>
      </w:r>
      <w:proofErr w:type="spellStart"/>
      <w:r w:rsidR="005D7297" w:rsidRPr="007C20ED">
        <w:rPr>
          <w:i/>
          <w:lang w:val="en-GB"/>
        </w:rPr>
        <w:t>Grenelle</w:t>
      </w:r>
      <w:proofErr w:type="spellEnd"/>
      <w:r w:rsidR="005D7297" w:rsidRPr="007C20ED">
        <w:rPr>
          <w:i/>
          <w:lang w:val="en-GB"/>
        </w:rPr>
        <w:t xml:space="preserve"> II law</w:t>
      </w:r>
      <w:r>
        <w:rPr>
          <w:i/>
          <w:lang w:val="en-GB"/>
        </w:rPr>
        <w:t>’</w:t>
      </w:r>
      <w:r w:rsidR="005D7297" w:rsidRPr="007C20ED">
        <w:rPr>
          <w:i/>
          <w:lang w:val="en-GB"/>
        </w:rPr>
        <w:t xml:space="preserve"> (law no 2010-788 of </w:t>
      </w:r>
      <w:proofErr w:type="spellStart"/>
      <w:proofErr w:type="gramStart"/>
      <w:r w:rsidR="005D7297" w:rsidRPr="007C20ED">
        <w:rPr>
          <w:i/>
          <w:lang w:val="en-GB"/>
        </w:rPr>
        <w:t>july</w:t>
      </w:r>
      <w:proofErr w:type="spellEnd"/>
      <w:proofErr w:type="gramEnd"/>
      <w:r w:rsidR="005D7297" w:rsidRPr="007C20ED">
        <w:rPr>
          <w:i/>
          <w:lang w:val="en-GB"/>
        </w:rPr>
        <w:t xml:space="preserve"> the 12th 2010): reinforces local urban planning documents objectives against urban sprawl and (but no national objective fixed). The law of agricultural and fishery modernization (Law n° 2010-874 of </w:t>
      </w:r>
      <w:proofErr w:type="spellStart"/>
      <w:proofErr w:type="gramStart"/>
      <w:r w:rsidR="005D7297" w:rsidRPr="007C20ED">
        <w:rPr>
          <w:i/>
          <w:lang w:val="en-GB"/>
        </w:rPr>
        <w:t>july</w:t>
      </w:r>
      <w:proofErr w:type="spellEnd"/>
      <w:proofErr w:type="gramEnd"/>
      <w:r w:rsidR="005D7297" w:rsidRPr="007C20ED">
        <w:rPr>
          <w:i/>
          <w:lang w:val="en-GB"/>
        </w:rPr>
        <w:t xml:space="preserve"> the 27th 2010): fixes an objective of reduction by half of agricultural land take by 2020.” </w:t>
      </w:r>
    </w:p>
    <w:p w14:paraId="5060A860" w14:textId="57283AF5" w:rsidR="00EC2395" w:rsidRPr="00AB1A19" w:rsidRDefault="005D7297" w:rsidP="007F1DF3">
      <w:pPr>
        <w:spacing w:before="120" w:after="120"/>
        <w:rPr>
          <w:lang w:val="en-GB"/>
        </w:rPr>
      </w:pPr>
      <w:r w:rsidRPr="007C20ED">
        <w:rPr>
          <w:lang w:val="en-GB"/>
        </w:rPr>
        <w:t xml:space="preserve">Furthermore, the targets of a „significant reduction“ of land take until 2035 and its further reduction are fixed in the French National „Low-Carbon“-Strategy. </w:t>
      </w:r>
      <w:r w:rsidR="00E148AE" w:rsidRPr="007C20ED">
        <w:rPr>
          <w:lang w:val="en-GB"/>
        </w:rPr>
        <w:t xml:space="preserve">Also, the national Plan for Biodiversity published in 2018 sets an objective of no net land take </w:t>
      </w:r>
      <w:r w:rsidR="00E148AE" w:rsidRPr="00B04999">
        <w:rPr>
          <w:lang w:val="en-GB"/>
        </w:rPr>
        <w:t>at a term</w:t>
      </w:r>
      <w:r w:rsidR="00E148AE" w:rsidRPr="007C20ED">
        <w:rPr>
          <w:lang w:val="en-GB"/>
        </w:rPr>
        <w:t xml:space="preserve"> which </w:t>
      </w:r>
      <w:r w:rsidR="00E53D05" w:rsidRPr="007C20ED">
        <w:rPr>
          <w:lang w:val="en-GB"/>
        </w:rPr>
        <w:t xml:space="preserve">still </w:t>
      </w:r>
      <w:r w:rsidR="00E148AE" w:rsidRPr="007C20ED">
        <w:rPr>
          <w:lang w:val="en-GB"/>
        </w:rPr>
        <w:t>has to be defined</w:t>
      </w:r>
      <w:r w:rsidRPr="00AB1A19">
        <w:rPr>
          <w:lang w:val="en-GB"/>
        </w:rPr>
        <w:t>.</w:t>
      </w:r>
    </w:p>
    <w:p w14:paraId="5858B7B2" w14:textId="2728470A" w:rsidR="005D7297" w:rsidRPr="007C20ED" w:rsidRDefault="005D7297" w:rsidP="007F1DF3">
      <w:pPr>
        <w:spacing w:before="120" w:after="120"/>
        <w:rPr>
          <w:lang w:val="en-GB"/>
        </w:rPr>
      </w:pPr>
      <w:r w:rsidRPr="00AB1A19">
        <w:rPr>
          <w:lang w:val="en-GB"/>
        </w:rPr>
        <w:lastRenderedPageBreak/>
        <w:t>In Austria, a quantified target for the reduction of land take had been set in 2002 as part of the A</w:t>
      </w:r>
      <w:r w:rsidRPr="007C20ED">
        <w:rPr>
          <w:lang w:val="en-GB"/>
        </w:rPr>
        <w:t xml:space="preserve">ustrian </w:t>
      </w:r>
      <w:r w:rsidR="002F3D34" w:rsidRPr="007C20ED">
        <w:rPr>
          <w:lang w:val="en-GB"/>
        </w:rPr>
        <w:t>Strategy for</w:t>
      </w:r>
      <w:r w:rsidRPr="007C20ED">
        <w:rPr>
          <w:lang w:val="en-GB"/>
        </w:rPr>
        <w:t xml:space="preserve"> Sustainability (2</w:t>
      </w:r>
      <w:proofErr w:type="gramStart"/>
      <w:r w:rsidRPr="007C20ED">
        <w:rPr>
          <w:lang w:val="en-GB"/>
        </w:rPr>
        <w:t>,5</w:t>
      </w:r>
      <w:proofErr w:type="gramEnd"/>
      <w:r w:rsidRPr="007C20ED">
        <w:rPr>
          <w:lang w:val="en-GB"/>
        </w:rPr>
        <w:t xml:space="preserve"> ha/d until 2010</w:t>
      </w:r>
      <w:r w:rsidR="002F3D34" w:rsidRPr="007C20ED">
        <w:rPr>
          <w:rStyle w:val="Funotenzeichen"/>
          <w:lang w:val="en-GB"/>
        </w:rPr>
        <w:footnoteReference w:id="21"/>
      </w:r>
      <w:r w:rsidRPr="007C20ED">
        <w:rPr>
          <w:lang w:val="en-GB"/>
        </w:rPr>
        <w:t xml:space="preserve">). However, this target was </w:t>
      </w:r>
      <w:r w:rsidR="002F3D34" w:rsidRPr="007C20ED">
        <w:rPr>
          <w:lang w:val="en-GB"/>
        </w:rPr>
        <w:t>not met</w:t>
      </w:r>
      <w:r w:rsidRPr="007C20ED">
        <w:rPr>
          <w:lang w:val="en-GB"/>
        </w:rPr>
        <w:t xml:space="preserve"> and it was not </w:t>
      </w:r>
      <w:r w:rsidR="002157B0" w:rsidRPr="00AB1A19">
        <w:rPr>
          <w:lang w:val="en-GB"/>
        </w:rPr>
        <w:t xml:space="preserve">explicitly </w:t>
      </w:r>
      <w:r w:rsidRPr="00AB1A19">
        <w:rPr>
          <w:lang w:val="en-GB"/>
        </w:rPr>
        <w:t>renewed</w:t>
      </w:r>
      <w:r w:rsidR="002157B0" w:rsidRPr="007C20ED">
        <w:rPr>
          <w:lang w:val="en-GB"/>
        </w:rPr>
        <w:t xml:space="preserve"> when the Sustainability Strategy was replaced by a new version in 2010 (the </w:t>
      </w:r>
      <w:r w:rsidR="00054692" w:rsidRPr="007C20ED">
        <w:rPr>
          <w:lang w:val="en-GB"/>
        </w:rPr>
        <w:t>Strategy for Sustainable Development of the Federal Government and Federal Provinces</w:t>
      </w:r>
      <w:r w:rsidR="002157B0" w:rsidRPr="007C20ED">
        <w:rPr>
          <w:lang w:val="en-GB"/>
        </w:rPr>
        <w:t xml:space="preserve">, </w:t>
      </w:r>
      <w:r w:rsidR="00054692" w:rsidRPr="007C20ED">
        <w:rPr>
          <w:lang w:val="en-GB"/>
        </w:rPr>
        <w:t>ÖSTRAT</w:t>
      </w:r>
      <w:r w:rsidR="00054692" w:rsidRPr="007C20ED">
        <w:rPr>
          <w:rStyle w:val="Funotenzeichen"/>
          <w:lang w:val="en-GB"/>
        </w:rPr>
        <w:footnoteReference w:id="22"/>
      </w:r>
      <w:r w:rsidR="00054692" w:rsidRPr="007C20ED">
        <w:rPr>
          <w:lang w:val="en-GB"/>
        </w:rPr>
        <w:t>).</w:t>
      </w:r>
      <w:r w:rsidR="002157B0" w:rsidRPr="007C20ED">
        <w:rPr>
          <w:lang w:val="en-GB"/>
        </w:rPr>
        <w:t xml:space="preserve"> One of the Austrian experts consulted for the SURFACE survey explains the current situation as follows:</w:t>
      </w:r>
    </w:p>
    <w:p w14:paraId="33684C58" w14:textId="29F8A71A" w:rsidR="002157B0" w:rsidRPr="007C20ED" w:rsidRDefault="009A6B0F" w:rsidP="00B76B30">
      <w:pPr>
        <w:ind w:left="709"/>
        <w:rPr>
          <w:i/>
          <w:lang w:val="en-GB"/>
        </w:rPr>
      </w:pPr>
      <w:r>
        <w:rPr>
          <w:i/>
          <w:lang w:val="en-GB"/>
        </w:rPr>
        <w:t>“The target of ‘down to a tenth by 2010’</w:t>
      </w:r>
      <w:r w:rsidR="002157B0" w:rsidRPr="00AB1A19">
        <w:rPr>
          <w:i/>
          <w:lang w:val="en-GB"/>
        </w:rPr>
        <w:t xml:space="preserve"> </w:t>
      </w:r>
      <w:r w:rsidR="002157B0" w:rsidRPr="00AB1A19">
        <w:rPr>
          <w:lang w:val="en-GB"/>
        </w:rPr>
        <w:t xml:space="preserve">[i.e. 2,5 ha/d] </w:t>
      </w:r>
      <w:r w:rsidR="002157B0" w:rsidRPr="007C20ED">
        <w:rPr>
          <w:i/>
          <w:lang w:val="en-GB"/>
        </w:rPr>
        <w:t xml:space="preserve">was not explicitly confirmed in the follow-up strategy ÖSTRAT in 2010 but indirectly it did by generally acknowledging and carrying on all content related goals from the previous strategy </w:t>
      </w:r>
      <w:r w:rsidR="00B76B30" w:rsidRPr="007C20ED">
        <w:rPr>
          <w:lang w:val="en-GB"/>
        </w:rPr>
        <w:t>[…]</w:t>
      </w:r>
      <w:r w:rsidR="002157B0" w:rsidRPr="007C20ED">
        <w:rPr>
          <w:i/>
          <w:lang w:val="en-GB"/>
        </w:rPr>
        <w:t>.”</w:t>
      </w:r>
    </w:p>
    <w:p w14:paraId="3B7B93F3" w14:textId="08F0B070" w:rsidR="00AE5A52" w:rsidRPr="007C20ED" w:rsidRDefault="005D7297" w:rsidP="007F1DF3">
      <w:pPr>
        <w:spacing w:before="120" w:after="120"/>
        <w:rPr>
          <w:lang w:val="en-GB"/>
        </w:rPr>
      </w:pPr>
      <w:r w:rsidRPr="007C20ED">
        <w:rPr>
          <w:lang w:val="en-GB"/>
        </w:rPr>
        <w:t>Similarly, a quantified target was part of the Swiss National Sustainability Strategy until 2015 (max. 400 m² artificial surface / inhabitant). This target was, however, not legally binding, and it was not transferred into the current National Sustainability Strategy.</w:t>
      </w:r>
      <w:r w:rsidR="00AE5A52" w:rsidRPr="007C20ED">
        <w:rPr>
          <w:lang w:val="en-GB"/>
        </w:rPr>
        <w:t xml:space="preserve"> The current Sustainability Strategy contains the target to confine urban sprawl and to protect cultural and natural land as far as possible against being transformed into build-up areas but the target is not quantified.</w:t>
      </w:r>
    </w:p>
    <w:p w14:paraId="5E8C13B6" w14:textId="3D6A9B20" w:rsidR="005D7297" w:rsidRPr="007C20ED" w:rsidRDefault="00594DD1" w:rsidP="007F1DF3">
      <w:pPr>
        <w:spacing w:before="120" w:after="120"/>
        <w:rPr>
          <w:lang w:val="en-GB"/>
        </w:rPr>
      </w:pPr>
      <w:r w:rsidRPr="007C20ED">
        <w:rPr>
          <w:lang w:val="en-GB"/>
        </w:rPr>
        <w:t>According to the consulted expert, land take is nevertheless the central issue of spatial policy in Switzerland. A revised national spatial planning law (</w:t>
      </w:r>
      <w:proofErr w:type="spellStart"/>
      <w:r w:rsidRPr="007C20ED">
        <w:rPr>
          <w:lang w:val="en-GB"/>
        </w:rPr>
        <w:t>Bu</w:t>
      </w:r>
      <w:r w:rsidR="00446DB6" w:rsidRPr="007C20ED">
        <w:rPr>
          <w:lang w:val="en-GB"/>
        </w:rPr>
        <w:t>n</w:t>
      </w:r>
      <w:r w:rsidRPr="007C20ED">
        <w:rPr>
          <w:lang w:val="en-GB"/>
        </w:rPr>
        <w:t>desgesetz</w:t>
      </w:r>
      <w:proofErr w:type="spellEnd"/>
      <w:r w:rsidRPr="007C20ED">
        <w:rPr>
          <w:lang w:val="en-GB"/>
        </w:rPr>
        <w:t xml:space="preserve"> </w:t>
      </w:r>
      <w:proofErr w:type="spellStart"/>
      <w:r w:rsidRPr="007C20ED">
        <w:rPr>
          <w:lang w:val="en-GB"/>
        </w:rPr>
        <w:t>über</w:t>
      </w:r>
      <w:proofErr w:type="spellEnd"/>
      <w:r w:rsidRPr="007C20ED">
        <w:rPr>
          <w:lang w:val="en-GB"/>
        </w:rPr>
        <w:t xml:space="preserve"> die </w:t>
      </w:r>
      <w:proofErr w:type="spellStart"/>
      <w:r w:rsidRPr="007C20ED">
        <w:rPr>
          <w:lang w:val="en-GB"/>
        </w:rPr>
        <w:t>Raumplanung</w:t>
      </w:r>
      <w:proofErr w:type="spellEnd"/>
      <w:r w:rsidRPr="007C20ED">
        <w:rPr>
          <w:lang w:val="en-GB"/>
        </w:rPr>
        <w:t xml:space="preserve"> – RPG) came into force in 2014 which tightened zoning-related regulations (e.g., the extension of building zones needs to be </w:t>
      </w:r>
      <w:r w:rsidR="00D223FB" w:rsidRPr="007C20ED">
        <w:rPr>
          <w:lang w:val="en-GB"/>
        </w:rPr>
        <w:t xml:space="preserve">justified by an objective </w:t>
      </w:r>
      <w:r w:rsidR="00AE5A52" w:rsidRPr="007C20ED">
        <w:rPr>
          <w:lang w:val="en-GB"/>
        </w:rPr>
        <w:t>projection</w:t>
      </w:r>
      <w:r w:rsidR="00D223FB" w:rsidRPr="007C20ED">
        <w:rPr>
          <w:lang w:val="en-GB"/>
        </w:rPr>
        <w:t xml:space="preserve"> of the needs and is under stricter national surveillance, cantons are obliged to reduce over-sized building areas, </w:t>
      </w:r>
      <w:r w:rsidR="00EF5256" w:rsidRPr="007C20ED">
        <w:rPr>
          <w:lang w:val="en-GB"/>
        </w:rPr>
        <w:t xml:space="preserve">brownfield and inward development </w:t>
      </w:r>
      <w:r w:rsidR="00D223FB" w:rsidRPr="007C20ED">
        <w:rPr>
          <w:lang w:val="en-GB"/>
        </w:rPr>
        <w:t xml:space="preserve">is </w:t>
      </w:r>
      <w:r w:rsidR="00AE5A52" w:rsidRPr="007C20ED">
        <w:rPr>
          <w:lang w:val="en-GB"/>
        </w:rPr>
        <w:t>promoted and agricultural / cultural land is more strictly protected).</w:t>
      </w:r>
    </w:p>
    <w:p w14:paraId="5883A467" w14:textId="6F1BF866" w:rsidR="00DB0DAB" w:rsidRPr="00DB0DAB" w:rsidRDefault="009C4A1C" w:rsidP="009C4A1C">
      <w:pPr>
        <w:spacing w:before="120" w:after="120"/>
        <w:rPr>
          <w:lang w:val="en-GB"/>
        </w:rPr>
      </w:pPr>
      <w:r w:rsidRPr="009C4A1C">
        <w:rPr>
          <w:lang w:val="en-GB"/>
        </w:rPr>
        <w:t xml:space="preserve">Literature research showed that the National Sustainability Plan 2010 in Luxembourg formulated the </w:t>
      </w:r>
      <w:r>
        <w:rPr>
          <w:lang w:val="en-GB"/>
        </w:rPr>
        <w:t>target</w:t>
      </w:r>
      <w:r w:rsidRPr="009C4A1C">
        <w:rPr>
          <w:lang w:val="en-GB"/>
        </w:rPr>
        <w:t xml:space="preserve"> of reducing land consumption from 1.3 ha/day to 1 ha by 2020</w:t>
      </w:r>
      <w:r w:rsidR="009A6B0F">
        <w:rPr>
          <w:rStyle w:val="Funotenzeichen"/>
          <w:lang w:val="en-GB"/>
        </w:rPr>
        <w:footnoteReference w:id="23"/>
      </w:r>
      <w:r w:rsidRPr="009C4A1C">
        <w:rPr>
          <w:lang w:val="en-GB"/>
        </w:rPr>
        <w:t>.</w:t>
      </w:r>
      <w:r w:rsidRPr="009C4A1C">
        <w:rPr>
          <w:rStyle w:val="Funotenzeichen"/>
          <w:rFonts w:cstheme="minorBidi"/>
          <w:vertAlign w:val="baseline"/>
          <w:lang w:val="en-GB"/>
        </w:rPr>
        <w:t xml:space="preserve"> </w:t>
      </w:r>
      <w:r w:rsidRPr="009C4A1C">
        <w:rPr>
          <w:lang w:val="en-GB"/>
        </w:rPr>
        <w:t xml:space="preserve">Measures such as </w:t>
      </w:r>
      <w:r w:rsidR="00DB0DAB" w:rsidRPr="00DB0DAB">
        <w:rPr>
          <w:lang w:val="en-GB"/>
        </w:rPr>
        <w:t>a soil</w:t>
      </w:r>
      <w:r>
        <w:rPr>
          <w:lang w:val="en-GB"/>
        </w:rPr>
        <w:t xml:space="preserve"> sealing </w:t>
      </w:r>
      <w:r w:rsidR="00DB0DAB" w:rsidRPr="00DB0DAB">
        <w:rPr>
          <w:lang w:val="en-GB"/>
        </w:rPr>
        <w:t>tax</w:t>
      </w:r>
      <w:r>
        <w:rPr>
          <w:lang w:val="en-GB"/>
        </w:rPr>
        <w:t xml:space="preserve">, a </w:t>
      </w:r>
      <w:r w:rsidRPr="009C4A1C">
        <w:rPr>
          <w:lang w:val="en-GB"/>
        </w:rPr>
        <w:t xml:space="preserve">Soil Protection Act </w:t>
      </w:r>
      <w:r>
        <w:rPr>
          <w:lang w:val="en-GB"/>
        </w:rPr>
        <w:t xml:space="preserve">and </w:t>
      </w:r>
      <w:r w:rsidRPr="009C4A1C">
        <w:rPr>
          <w:lang w:val="en-GB"/>
        </w:rPr>
        <w:t>remediation of contaminated sites sh</w:t>
      </w:r>
      <w:r w:rsidR="0009383A">
        <w:rPr>
          <w:lang w:val="en-GB"/>
        </w:rPr>
        <w:t>all</w:t>
      </w:r>
      <w:r w:rsidRPr="009C4A1C">
        <w:rPr>
          <w:lang w:val="en-GB"/>
        </w:rPr>
        <w:t xml:space="preserve"> contribute to achieving th</w:t>
      </w:r>
      <w:r>
        <w:rPr>
          <w:lang w:val="en-GB"/>
        </w:rPr>
        <w:t>e target</w:t>
      </w:r>
      <w:r w:rsidRPr="009C4A1C">
        <w:rPr>
          <w:lang w:val="en-GB"/>
        </w:rPr>
        <w:t>.</w:t>
      </w:r>
    </w:p>
    <w:p w14:paraId="6D49B537" w14:textId="75789FE0" w:rsidR="00B76B30" w:rsidRPr="007C20ED" w:rsidRDefault="005D7297" w:rsidP="007F1DF3">
      <w:pPr>
        <w:spacing w:before="120" w:after="120"/>
        <w:rPr>
          <w:lang w:val="en-GB"/>
        </w:rPr>
      </w:pPr>
      <w:r w:rsidRPr="007C20ED">
        <w:rPr>
          <w:lang w:val="en-GB"/>
        </w:rPr>
        <w:t>Poland does not have a quantified target for the reduction of land take, but there are quantified targets for increas</w:t>
      </w:r>
      <w:r w:rsidR="007F1DF3" w:rsidRPr="007C20ED">
        <w:rPr>
          <w:lang w:val="en-GB"/>
        </w:rPr>
        <w:t>ing the area covered by forests</w:t>
      </w:r>
      <w:r w:rsidR="00B76B30" w:rsidRPr="007C20ED">
        <w:rPr>
          <w:lang w:val="en-GB"/>
        </w:rPr>
        <w:t>.</w:t>
      </w:r>
      <w:r w:rsidRPr="007C20ED">
        <w:rPr>
          <w:lang w:val="en-GB"/>
        </w:rPr>
        <w:t xml:space="preserve"> </w:t>
      </w:r>
    </w:p>
    <w:p w14:paraId="3EDD127F" w14:textId="75C43AA2" w:rsidR="005D7297" w:rsidRPr="007C20ED" w:rsidRDefault="005D7297" w:rsidP="007F1DF3">
      <w:pPr>
        <w:spacing w:before="120" w:after="120"/>
        <w:rPr>
          <w:lang w:val="en-GB"/>
        </w:rPr>
      </w:pPr>
      <w:r w:rsidRPr="007C20ED">
        <w:rPr>
          <w:lang w:val="en-GB"/>
        </w:rPr>
        <w:t>China</w:t>
      </w:r>
      <w:r w:rsidR="00B76B30" w:rsidRPr="007C20ED">
        <w:rPr>
          <w:lang w:val="en-GB"/>
        </w:rPr>
        <w:t xml:space="preserve"> set the target that the total amount of farmland must not fall below 120 million </w:t>
      </w:r>
      <w:r w:rsidR="00296155" w:rsidRPr="007C20ED">
        <w:rPr>
          <w:lang w:val="en-GB"/>
        </w:rPr>
        <w:t>hectares (</w:t>
      </w:r>
      <w:r w:rsidR="00296155" w:rsidRPr="007C20ED">
        <w:rPr>
          <w:i/>
          <w:lang w:val="en-GB"/>
        </w:rPr>
        <w:t>Ecological redline policy</w:t>
      </w:r>
      <w:r w:rsidR="00296155" w:rsidRPr="007C20ED">
        <w:rPr>
          <w:rStyle w:val="Funotenzeichen"/>
          <w:lang w:val="en-GB"/>
        </w:rPr>
        <w:footnoteReference w:id="24"/>
      </w:r>
      <w:r w:rsidR="00296155" w:rsidRPr="007C20ED">
        <w:rPr>
          <w:lang w:val="en-GB"/>
        </w:rPr>
        <w:t>).</w:t>
      </w:r>
      <w:r w:rsidR="008350FF" w:rsidRPr="007C20ED">
        <w:rPr>
          <w:lang w:val="en-GB"/>
        </w:rPr>
        <w:t xml:space="preserve"> According to the consulted expert,</w:t>
      </w:r>
      <w:r w:rsidR="00DE6DBD" w:rsidRPr="007C20ED">
        <w:rPr>
          <w:lang w:val="en-GB"/>
        </w:rPr>
        <w:t xml:space="preserve"> a target was also s</w:t>
      </w:r>
      <w:r w:rsidR="00DE6DBD" w:rsidRPr="00AB1A19">
        <w:rPr>
          <w:lang w:val="en-GB"/>
        </w:rPr>
        <w:t>et for the</w:t>
      </w:r>
      <w:r w:rsidR="008350FF" w:rsidRPr="00AB1A19">
        <w:rPr>
          <w:lang w:val="en-GB"/>
        </w:rPr>
        <w:t xml:space="preserve"> total extent of build-up land</w:t>
      </w:r>
      <w:r w:rsidR="00DE6DBD" w:rsidRPr="007C20ED">
        <w:rPr>
          <w:lang w:val="en-GB"/>
        </w:rPr>
        <w:t xml:space="preserve"> which must not exceed</w:t>
      </w:r>
      <w:r w:rsidR="008350FF" w:rsidRPr="007C20ED">
        <w:rPr>
          <w:lang w:val="en-GB"/>
        </w:rPr>
        <w:t xml:space="preserve"> 40.719 million hectares</w:t>
      </w:r>
      <w:r w:rsidR="00DE6DBD" w:rsidRPr="007C20ED">
        <w:rPr>
          <w:lang w:val="en-GB"/>
        </w:rPr>
        <w:t>. Furthermore, implementation regulations require that these national</w:t>
      </w:r>
      <w:r w:rsidRPr="007C20ED">
        <w:rPr>
          <w:lang w:val="en-GB"/>
        </w:rPr>
        <w:t xml:space="preserve"> targets </w:t>
      </w:r>
      <w:r w:rsidR="00DE6DBD" w:rsidRPr="007C20ED">
        <w:rPr>
          <w:lang w:val="en-GB"/>
        </w:rPr>
        <w:t>(“especially the ones concerning basic farmland”) are translated into provincial, municipal, county and township targets</w:t>
      </w:r>
      <w:r w:rsidRPr="007C20ED">
        <w:rPr>
          <w:lang w:val="en-GB"/>
        </w:rPr>
        <w:t>.</w:t>
      </w:r>
    </w:p>
    <w:p w14:paraId="2D31D257" w14:textId="6E8617FF" w:rsidR="00683976" w:rsidRPr="00B04999" w:rsidRDefault="005D7297" w:rsidP="00683976">
      <w:pPr>
        <w:spacing w:before="120" w:after="120"/>
        <w:rPr>
          <w:lang w:val="en-US"/>
        </w:rPr>
      </w:pPr>
      <w:r w:rsidRPr="007C20ED">
        <w:rPr>
          <w:lang w:val="en-GB"/>
        </w:rPr>
        <w:t xml:space="preserve">In several countries, land is legally protected if certain land-use practices are applied or the conversion of agricultural land is only allowed </w:t>
      </w:r>
      <w:r w:rsidRPr="00B04999">
        <w:rPr>
          <w:lang w:val="en-GB"/>
        </w:rPr>
        <w:t>under certain circumstances (e.g. in Portugal, Romania, Slovenia, Switzerland</w:t>
      </w:r>
      <w:r w:rsidR="00683976" w:rsidRPr="00B04999">
        <w:rPr>
          <w:lang w:val="en-GB"/>
        </w:rPr>
        <w:t>, Slovakia and the Czech Republic</w:t>
      </w:r>
      <w:r w:rsidRPr="00B04999">
        <w:rPr>
          <w:lang w:val="en-GB"/>
        </w:rPr>
        <w:t>).</w:t>
      </w:r>
      <w:r w:rsidR="00683976" w:rsidRPr="00B04999">
        <w:rPr>
          <w:lang w:val="en-US"/>
        </w:rPr>
        <w:t xml:space="preserve"> </w:t>
      </w:r>
    </w:p>
    <w:p w14:paraId="18663C34" w14:textId="0192BEA1" w:rsidR="001210C7" w:rsidRPr="00B04999" w:rsidRDefault="00894E07" w:rsidP="003D14EC">
      <w:pPr>
        <w:spacing w:before="120"/>
        <w:rPr>
          <w:lang w:val="en-GB"/>
        </w:rPr>
      </w:pPr>
      <w:r w:rsidRPr="00B04999">
        <w:rPr>
          <w:iCs/>
          <w:lang w:val="en-US"/>
        </w:rPr>
        <w:lastRenderedPageBreak/>
        <w:t xml:space="preserve">In Slovakia, </w:t>
      </w:r>
      <w:r w:rsidR="004300E9" w:rsidRPr="00B04999">
        <w:rPr>
          <w:iCs/>
          <w:lang w:val="en-US"/>
        </w:rPr>
        <w:t xml:space="preserve">Act No. 57/2013 Coll. amending Act no. 220/2004 Coll., together with </w:t>
      </w:r>
      <w:r w:rsidR="00B56B9E" w:rsidRPr="00B04999">
        <w:rPr>
          <w:iCs/>
          <w:lang w:val="en-US"/>
        </w:rPr>
        <w:t xml:space="preserve">the </w:t>
      </w:r>
      <w:r w:rsidR="004300E9" w:rsidRPr="00B04999">
        <w:rPr>
          <w:iCs/>
          <w:lang w:val="en-US"/>
        </w:rPr>
        <w:t>Government Order no. 58/2013 Coll.</w:t>
      </w:r>
      <w:r w:rsidR="00B56B9E" w:rsidRPr="00B04999">
        <w:rPr>
          <w:iCs/>
          <w:lang w:val="en-US"/>
        </w:rPr>
        <w:t>,</w:t>
      </w:r>
      <w:r w:rsidR="004300E9" w:rsidRPr="00B04999">
        <w:rPr>
          <w:iCs/>
          <w:lang w:val="en-US"/>
        </w:rPr>
        <w:t xml:space="preserve"> significantly changed </w:t>
      </w:r>
      <w:r w:rsidR="007A2A4D">
        <w:rPr>
          <w:iCs/>
          <w:lang w:val="en-US"/>
        </w:rPr>
        <w:t>the conditions for taking</w:t>
      </w:r>
      <w:r w:rsidR="004300E9" w:rsidRPr="00B04999">
        <w:rPr>
          <w:iCs/>
          <w:lang w:val="en-US"/>
        </w:rPr>
        <w:t xml:space="preserve"> </w:t>
      </w:r>
      <w:r w:rsidR="007A2A4D" w:rsidRPr="007A2A4D">
        <w:rPr>
          <w:iCs/>
          <w:lang w:val="en-US"/>
        </w:rPr>
        <w:t>agricultural land:</w:t>
      </w:r>
      <w:r w:rsidR="004300E9" w:rsidRPr="00B04999">
        <w:rPr>
          <w:iCs/>
          <w:lang w:val="en-US"/>
        </w:rPr>
        <w:t xml:space="preserve"> Agricultural soils are protected in each cadastral area (min. 30 %), and </w:t>
      </w:r>
      <w:r w:rsidR="006C49D9" w:rsidRPr="00B04999">
        <w:rPr>
          <w:iCs/>
          <w:lang w:val="en-US"/>
        </w:rPr>
        <w:t>if</w:t>
      </w:r>
      <w:r w:rsidR="004300E9" w:rsidRPr="00B04999">
        <w:rPr>
          <w:iCs/>
          <w:lang w:val="en-US"/>
        </w:rPr>
        <w:t xml:space="preserve"> protected agricultural land </w:t>
      </w:r>
      <w:r w:rsidR="006C49D9" w:rsidRPr="00B04999">
        <w:rPr>
          <w:iCs/>
          <w:lang w:val="en-US"/>
        </w:rPr>
        <w:t>is taken,</w:t>
      </w:r>
      <w:r w:rsidR="004300E9" w:rsidRPr="00B04999">
        <w:rPr>
          <w:iCs/>
          <w:lang w:val="en-US"/>
        </w:rPr>
        <w:t xml:space="preserve"> levy charges</w:t>
      </w:r>
      <w:r w:rsidR="006C49D9" w:rsidRPr="00B04999">
        <w:rPr>
          <w:iCs/>
          <w:lang w:val="en-US"/>
        </w:rPr>
        <w:t xml:space="preserve"> need to be paid</w:t>
      </w:r>
      <w:r w:rsidR="004300E9" w:rsidRPr="00B04999">
        <w:rPr>
          <w:iCs/>
          <w:lang w:val="en-US"/>
        </w:rPr>
        <w:t xml:space="preserve"> according to </w:t>
      </w:r>
      <w:r w:rsidR="006C49D9" w:rsidRPr="00B04999">
        <w:rPr>
          <w:iCs/>
          <w:lang w:val="en-US"/>
        </w:rPr>
        <w:t xml:space="preserve">a </w:t>
      </w:r>
      <w:r w:rsidR="004300E9" w:rsidRPr="00B04999">
        <w:rPr>
          <w:iCs/>
          <w:lang w:val="en-US"/>
        </w:rPr>
        <w:t>soil quality ranking</w:t>
      </w:r>
      <w:r w:rsidR="006C49D9" w:rsidRPr="00B04999">
        <w:rPr>
          <w:iCs/>
          <w:lang w:val="en-US"/>
        </w:rPr>
        <w:t xml:space="preserve"> system. These levy charges vary between 0.5 and 20 Euro / m² for agricultural land and increase to 100 Euro / m² for</w:t>
      </w:r>
      <w:r w:rsidR="004300E9" w:rsidRPr="00B04999">
        <w:rPr>
          <w:iCs/>
          <w:lang w:val="en-US"/>
        </w:rPr>
        <w:t xml:space="preserve"> vineyards</w:t>
      </w:r>
      <w:r w:rsidR="006C49D9" w:rsidRPr="00B04999">
        <w:rPr>
          <w:iCs/>
          <w:lang w:val="en-US"/>
        </w:rPr>
        <w:t>.</w:t>
      </w:r>
    </w:p>
    <w:p w14:paraId="71C5059C" w14:textId="7B024CDD" w:rsidR="005D7297" w:rsidRPr="007C20ED" w:rsidRDefault="007F1DF3" w:rsidP="005D7297">
      <w:pPr>
        <w:rPr>
          <w:b/>
          <w:u w:val="single"/>
          <w:lang w:val="en-GB"/>
        </w:rPr>
      </w:pPr>
      <w:r w:rsidRPr="007C20ED">
        <w:rPr>
          <w:b/>
          <w:u w:val="single"/>
          <w:lang w:val="en-GB"/>
        </w:rPr>
        <w:t>Responsibilities</w:t>
      </w:r>
      <w:r w:rsidR="005D7297" w:rsidRPr="007C20ED">
        <w:rPr>
          <w:b/>
          <w:u w:val="single"/>
          <w:lang w:val="en-GB"/>
        </w:rPr>
        <w:t xml:space="preserve"> for monitoring and assessing th</w:t>
      </w:r>
      <w:r w:rsidRPr="007C20ED">
        <w:rPr>
          <w:b/>
          <w:u w:val="single"/>
          <w:lang w:val="en-GB"/>
        </w:rPr>
        <w:t>e attainment of land take goals</w:t>
      </w:r>
    </w:p>
    <w:p w14:paraId="2E751E8B" w14:textId="77A7E046" w:rsidR="005D7297" w:rsidRPr="007C20ED" w:rsidRDefault="007F1DF3" w:rsidP="005D7297">
      <w:pPr>
        <w:rPr>
          <w:i/>
          <w:lang w:val="en-GB"/>
        </w:rPr>
      </w:pPr>
      <w:r w:rsidRPr="00AB1A19">
        <w:rPr>
          <w:i/>
          <w:lang w:val="en-GB"/>
        </w:rPr>
        <w:t xml:space="preserve">The respective question </w:t>
      </w:r>
      <w:r w:rsidR="005D7297" w:rsidRPr="00AB1A19">
        <w:rPr>
          <w:i/>
          <w:lang w:val="en-GB"/>
        </w:rPr>
        <w:t xml:space="preserve">was conceived differently among the </w:t>
      </w:r>
      <w:r w:rsidR="00077782" w:rsidRPr="007C20ED">
        <w:rPr>
          <w:i/>
          <w:lang w:val="en-GB"/>
        </w:rPr>
        <w:t>involved</w:t>
      </w:r>
      <w:r w:rsidR="005D7297" w:rsidRPr="007C20ED">
        <w:rPr>
          <w:i/>
          <w:lang w:val="en-GB"/>
        </w:rPr>
        <w:t xml:space="preserve"> experts. Some experts reported on monitoring and indicators in the context of national targets, in particular in National Sustainability Strategies, similar to the German answer</w:t>
      </w:r>
      <w:r w:rsidRPr="007C20ED">
        <w:rPr>
          <w:i/>
          <w:lang w:val="en-GB"/>
        </w:rPr>
        <w:t>,</w:t>
      </w:r>
      <w:r w:rsidR="005D7297" w:rsidRPr="007C20ED">
        <w:rPr>
          <w:i/>
          <w:lang w:val="en-GB"/>
        </w:rPr>
        <w:t xml:space="preserve"> which read:</w:t>
      </w:r>
    </w:p>
    <w:p w14:paraId="5E21917C" w14:textId="1CBF378F" w:rsidR="005D7297" w:rsidRPr="007C20ED" w:rsidRDefault="005D7297" w:rsidP="005D7297">
      <w:pPr>
        <w:ind w:left="709"/>
        <w:rPr>
          <w:lang w:val="en-GB"/>
        </w:rPr>
      </w:pPr>
      <w:r w:rsidRPr="007C20ED">
        <w:rPr>
          <w:i/>
          <w:lang w:val="en-GB"/>
        </w:rPr>
        <w:t xml:space="preserve">„Reducing land take is a goal of the National Sustainability Strategy. Assessment of goal attainment is realized via a report of the Federal Statistical Office that is being published every two years </w:t>
      </w:r>
      <w:r w:rsidR="00230E53" w:rsidRPr="007C20ED">
        <w:rPr>
          <w:lang w:val="en-GB"/>
        </w:rPr>
        <w:t>[…]</w:t>
      </w:r>
      <w:r w:rsidRPr="007C20ED">
        <w:rPr>
          <w:i/>
          <w:lang w:val="en-GB"/>
        </w:rPr>
        <w:t>. Monitoring of land take is realized via a methodically coherent statistical evaluation of the land survey register by the Federal Bureau of Statistics.”</w:t>
      </w:r>
    </w:p>
    <w:p w14:paraId="7C24FA3D" w14:textId="574B8BFD" w:rsidR="00230E53" w:rsidRPr="007C20ED" w:rsidRDefault="00230E53" w:rsidP="005D7297">
      <w:pPr>
        <w:rPr>
          <w:lang w:val="en-GB"/>
        </w:rPr>
      </w:pPr>
      <w:r w:rsidRPr="007C20ED">
        <w:rPr>
          <w:lang w:val="en-GB"/>
        </w:rPr>
        <w:t>In Germany, in addition to this indicator report for the Sustainability Strategy</w:t>
      </w:r>
      <w:r w:rsidRPr="007C20ED">
        <w:rPr>
          <w:rStyle w:val="Funotenzeichen"/>
          <w:i/>
          <w:lang w:val="en-GB"/>
        </w:rPr>
        <w:footnoteReference w:id="25"/>
      </w:r>
      <w:r w:rsidRPr="007C20ED">
        <w:rPr>
          <w:lang w:val="en-GB"/>
        </w:rPr>
        <w:t>, a national statistic on land use is published every year.</w:t>
      </w:r>
    </w:p>
    <w:p w14:paraId="48D73DD4" w14:textId="0C4D3C79" w:rsidR="005D7297" w:rsidRPr="007C20ED" w:rsidRDefault="005D7297" w:rsidP="005D7297">
      <w:pPr>
        <w:rPr>
          <w:lang w:val="en-GB"/>
        </w:rPr>
      </w:pPr>
      <w:r w:rsidRPr="00AB1A19">
        <w:rPr>
          <w:lang w:val="en-GB"/>
        </w:rPr>
        <w:t>Specific institutions at the national level, responsible for or implementing monitoring programs on land take, were mentioned by experts whose countries have explicit (quantified) t</w:t>
      </w:r>
      <w:r w:rsidRPr="007C20ED">
        <w:rPr>
          <w:lang w:val="en-GB"/>
        </w:rPr>
        <w:t xml:space="preserve">argets (see </w:t>
      </w:r>
      <w:r w:rsidR="007F1DF3" w:rsidRPr="007C20ED">
        <w:rPr>
          <w:lang w:val="en-GB"/>
        </w:rPr>
        <w:t>above</w:t>
      </w:r>
      <w:r w:rsidRPr="007C20ED">
        <w:rPr>
          <w:lang w:val="en-GB"/>
        </w:rPr>
        <w:t xml:space="preserve">) (e.g. </w:t>
      </w:r>
      <w:r w:rsidR="00CC76D0" w:rsidRPr="007C20ED">
        <w:rPr>
          <w:lang w:val="en-GB"/>
        </w:rPr>
        <w:t>Flanders/</w:t>
      </w:r>
      <w:r w:rsidRPr="007C20ED">
        <w:rPr>
          <w:lang w:val="en-GB"/>
        </w:rPr>
        <w:t xml:space="preserve">Belgium: Environment Department; Germany: </w:t>
      </w:r>
      <w:proofErr w:type="spellStart"/>
      <w:r w:rsidRPr="007C20ED">
        <w:rPr>
          <w:lang w:val="en-GB"/>
        </w:rPr>
        <w:t>Statistisches</w:t>
      </w:r>
      <w:proofErr w:type="spellEnd"/>
      <w:r w:rsidRPr="007C20ED">
        <w:rPr>
          <w:lang w:val="en-GB"/>
        </w:rPr>
        <w:t xml:space="preserve"> </w:t>
      </w:r>
      <w:proofErr w:type="spellStart"/>
      <w:r w:rsidRPr="007C20ED">
        <w:rPr>
          <w:lang w:val="en-GB"/>
        </w:rPr>
        <w:t>Bundesamt</w:t>
      </w:r>
      <w:proofErr w:type="spellEnd"/>
      <w:r w:rsidRPr="007C20ED">
        <w:rPr>
          <w:lang w:val="en-GB"/>
        </w:rPr>
        <w:t xml:space="preserve">; </w:t>
      </w:r>
      <w:r w:rsidR="00FA2D4F" w:rsidRPr="007C20ED">
        <w:rPr>
          <w:lang w:val="en-GB"/>
        </w:rPr>
        <w:t>Austria</w:t>
      </w:r>
      <w:r w:rsidRPr="007C20ED">
        <w:rPr>
          <w:lang w:val="en-GB"/>
        </w:rPr>
        <w:t xml:space="preserve">: </w:t>
      </w:r>
      <w:r w:rsidR="00FA2D4F" w:rsidRPr="007C20ED">
        <w:rPr>
          <w:lang w:val="en-GB"/>
        </w:rPr>
        <w:t>Environment Agency</w:t>
      </w:r>
      <w:r w:rsidRPr="007C20ED">
        <w:rPr>
          <w:lang w:val="en-GB"/>
        </w:rPr>
        <w:t xml:space="preserve">). </w:t>
      </w:r>
    </w:p>
    <w:p w14:paraId="046BCA8E" w14:textId="6EC327BD" w:rsidR="005D7297" w:rsidRPr="007C20ED" w:rsidRDefault="005D7297" w:rsidP="005D7297">
      <w:pPr>
        <w:rPr>
          <w:lang w:val="en-GB"/>
        </w:rPr>
      </w:pPr>
      <w:r w:rsidRPr="007C20ED">
        <w:rPr>
          <w:lang w:val="en-GB"/>
        </w:rPr>
        <w:t xml:space="preserve">Experts from countries without explicit land take targets rather </w:t>
      </w:r>
      <w:r w:rsidR="00FE0D5B" w:rsidRPr="007C20ED">
        <w:rPr>
          <w:lang w:val="en-GB"/>
        </w:rPr>
        <w:t>made reference to</w:t>
      </w:r>
      <w:r w:rsidRPr="007C20ED">
        <w:rPr>
          <w:lang w:val="en-GB"/>
        </w:rPr>
        <w:t xml:space="preserve"> Impact Assessments for projects and plans, e.g. experts from Denmark, Portugal and Spain. In these cases, the picture </w:t>
      </w:r>
      <w:r w:rsidR="007F1DF3" w:rsidRPr="007C20ED">
        <w:rPr>
          <w:lang w:val="en-GB"/>
        </w:rPr>
        <w:t>seems</w:t>
      </w:r>
      <w:r w:rsidRPr="007C20ED">
        <w:rPr>
          <w:lang w:val="en-GB"/>
        </w:rPr>
        <w:t xml:space="preserve"> more diverse with numerous responsibilities:</w:t>
      </w:r>
    </w:p>
    <w:p w14:paraId="3465D4A0" w14:textId="2B0A70A1" w:rsidR="003D14EC" w:rsidRPr="001E3A37" w:rsidRDefault="005D7297" w:rsidP="001E3A37">
      <w:pPr>
        <w:ind w:left="709"/>
        <w:rPr>
          <w:lang w:val="en-GB"/>
        </w:rPr>
      </w:pPr>
      <w:r w:rsidRPr="007C20ED">
        <w:rPr>
          <w:i/>
          <w:lang w:val="en-GB"/>
        </w:rPr>
        <w:t xml:space="preserve">„The problem of urban sprawl is addressed within the formal planning system and along national, regional and local scales, constituting one of the main goals of spatial planning agenda in Portugal” </w:t>
      </w:r>
    </w:p>
    <w:p w14:paraId="14A7822E" w14:textId="430F3E3C" w:rsidR="005D7297" w:rsidRPr="007C20ED" w:rsidRDefault="007F1DF3" w:rsidP="005D7297">
      <w:pPr>
        <w:rPr>
          <w:b/>
          <w:u w:val="single"/>
          <w:lang w:val="en-GB"/>
        </w:rPr>
      </w:pPr>
      <w:r w:rsidRPr="007C20ED">
        <w:rPr>
          <w:b/>
          <w:u w:val="single"/>
          <w:lang w:val="en-GB"/>
        </w:rPr>
        <w:t>More details on existing m</w:t>
      </w:r>
      <w:r w:rsidR="005D7297" w:rsidRPr="007C20ED">
        <w:rPr>
          <w:b/>
          <w:u w:val="single"/>
          <w:lang w:val="en-GB"/>
        </w:rPr>
        <w:t>onitoring programs which help to assess changes in land use, especially structural land use changes and their impacts on environmental objectives</w:t>
      </w:r>
    </w:p>
    <w:p w14:paraId="7939DEC5" w14:textId="390CB136" w:rsidR="005D7297" w:rsidRPr="00A56696" w:rsidRDefault="005D7297" w:rsidP="005D7297">
      <w:pPr>
        <w:rPr>
          <w:i/>
          <w:lang w:val="en-GB"/>
        </w:rPr>
      </w:pPr>
      <w:r w:rsidRPr="007C20ED">
        <w:rPr>
          <w:i/>
          <w:lang w:val="en-GB"/>
        </w:rPr>
        <w:t xml:space="preserve">In all countries </w:t>
      </w:r>
      <w:r w:rsidR="00FE0D5B" w:rsidRPr="007C20ED">
        <w:rPr>
          <w:i/>
          <w:lang w:val="en-GB"/>
        </w:rPr>
        <w:t>of</w:t>
      </w:r>
      <w:r w:rsidRPr="007C20ED">
        <w:rPr>
          <w:i/>
          <w:lang w:val="en-GB"/>
        </w:rPr>
        <w:t xml:space="preserve"> the S</w:t>
      </w:r>
      <w:r w:rsidR="007F1DF3" w:rsidRPr="007C20ED">
        <w:rPr>
          <w:i/>
          <w:lang w:val="en-GB"/>
        </w:rPr>
        <w:t>URFACE s</w:t>
      </w:r>
      <w:r w:rsidRPr="007C20ED">
        <w:rPr>
          <w:i/>
          <w:lang w:val="en-GB"/>
        </w:rPr>
        <w:t xml:space="preserve">urvey, instruments for environmental monitoring exist but only some of them explicitly </w:t>
      </w:r>
      <w:r w:rsidRPr="00A56696">
        <w:rPr>
          <w:i/>
          <w:lang w:val="en-GB"/>
        </w:rPr>
        <w:t>address the problem of land take for settlements and traffic infrastructure (e.g. in Austria, Belgium</w:t>
      </w:r>
      <w:r w:rsidR="002226A8" w:rsidRPr="00A56696">
        <w:rPr>
          <w:i/>
          <w:lang w:val="en-GB"/>
        </w:rPr>
        <w:t>, Czech</w:t>
      </w:r>
      <w:r w:rsidR="002226A8">
        <w:rPr>
          <w:i/>
          <w:lang w:val="en-GB"/>
        </w:rPr>
        <w:t xml:space="preserve"> Republic</w:t>
      </w:r>
      <w:r w:rsidR="00421119" w:rsidRPr="00A56696">
        <w:rPr>
          <w:i/>
          <w:lang w:val="en-GB"/>
        </w:rPr>
        <w:t>,</w:t>
      </w:r>
      <w:r w:rsidRPr="00A56696">
        <w:rPr>
          <w:i/>
          <w:lang w:val="en-GB"/>
        </w:rPr>
        <w:t xml:space="preserve"> </w:t>
      </w:r>
      <w:r w:rsidR="009A6B0F" w:rsidRPr="00A56696">
        <w:rPr>
          <w:i/>
          <w:lang w:val="en-GB"/>
        </w:rPr>
        <w:t xml:space="preserve">France, </w:t>
      </w:r>
      <w:r w:rsidRPr="00A56696">
        <w:rPr>
          <w:i/>
          <w:lang w:val="en-GB"/>
        </w:rPr>
        <w:t>Germany</w:t>
      </w:r>
      <w:r w:rsidR="00421119" w:rsidRPr="00A56696">
        <w:rPr>
          <w:i/>
          <w:lang w:val="en-GB"/>
        </w:rPr>
        <w:t xml:space="preserve"> and Slovakia</w:t>
      </w:r>
      <w:r w:rsidRPr="00A56696">
        <w:rPr>
          <w:i/>
          <w:lang w:val="en-GB"/>
        </w:rPr>
        <w:t xml:space="preserve">). </w:t>
      </w:r>
    </w:p>
    <w:p w14:paraId="3E575B85" w14:textId="12334610" w:rsidR="00A56696" w:rsidRPr="00A56696" w:rsidRDefault="005D7297" w:rsidP="005D7297">
      <w:pPr>
        <w:rPr>
          <w:i/>
          <w:lang w:val="en-GB"/>
        </w:rPr>
      </w:pPr>
      <w:r w:rsidRPr="00A56696">
        <w:rPr>
          <w:lang w:val="en-GB"/>
        </w:rPr>
        <w:t xml:space="preserve">The Czech </w:t>
      </w:r>
      <w:r w:rsidR="00D77C6B" w:rsidRPr="00A56696">
        <w:rPr>
          <w:lang w:val="en-GB"/>
        </w:rPr>
        <w:t xml:space="preserve">and the Slovakian </w:t>
      </w:r>
      <w:r w:rsidRPr="00A56696">
        <w:rPr>
          <w:lang w:val="en-GB"/>
        </w:rPr>
        <w:t xml:space="preserve">expert </w:t>
      </w:r>
      <w:r w:rsidR="007F1DF3" w:rsidRPr="00A56696">
        <w:rPr>
          <w:lang w:val="en-GB"/>
        </w:rPr>
        <w:t>emphasized</w:t>
      </w:r>
      <w:r w:rsidRPr="00A56696">
        <w:rPr>
          <w:lang w:val="en-GB"/>
        </w:rPr>
        <w:t xml:space="preserve"> the good quality of the</w:t>
      </w:r>
      <w:r w:rsidR="00D77C6B" w:rsidRPr="00A56696">
        <w:rPr>
          <w:lang w:val="en-GB"/>
        </w:rPr>
        <w:t>ir</w:t>
      </w:r>
      <w:r w:rsidRPr="00A56696">
        <w:rPr>
          <w:lang w:val="en-GB"/>
        </w:rPr>
        <w:t xml:space="preserve"> national information system</w:t>
      </w:r>
      <w:r w:rsidR="00D77C6B" w:rsidRPr="00A56696">
        <w:rPr>
          <w:lang w:val="en-GB"/>
        </w:rPr>
        <w:t>s</w:t>
      </w:r>
      <w:r w:rsidR="003654CD" w:rsidRPr="00A56696">
        <w:rPr>
          <w:lang w:val="en-GB"/>
        </w:rPr>
        <w:t xml:space="preserve">, </w:t>
      </w:r>
      <w:r w:rsidR="00F84B8B" w:rsidRPr="00A56696">
        <w:rPr>
          <w:lang w:val="en-GB"/>
        </w:rPr>
        <w:t xml:space="preserve">in particular a comprehensive </w:t>
      </w:r>
      <w:r w:rsidR="001563EA" w:rsidRPr="00A56696">
        <w:rPr>
          <w:lang w:val="en-GB"/>
        </w:rPr>
        <w:t xml:space="preserve">classification </w:t>
      </w:r>
      <w:r w:rsidR="00421119" w:rsidRPr="00A56696">
        <w:rPr>
          <w:lang w:val="en-GB"/>
        </w:rPr>
        <w:t>of soils based on the production ability</w:t>
      </w:r>
      <w:r w:rsidR="007A2A4D" w:rsidRPr="00A56696">
        <w:rPr>
          <w:lang w:val="en-GB"/>
        </w:rPr>
        <w:t>, used in both countries</w:t>
      </w:r>
      <w:r w:rsidR="001563EA" w:rsidRPr="00A56696">
        <w:rPr>
          <w:lang w:val="en-GB"/>
        </w:rPr>
        <w:t xml:space="preserve">: The </w:t>
      </w:r>
      <w:r w:rsidR="00F84B8B" w:rsidRPr="00A56696">
        <w:rPr>
          <w:lang w:val="en-GB"/>
        </w:rPr>
        <w:t>Ecological Land Quality Evaluation Codes (BPEJ)</w:t>
      </w:r>
      <w:r w:rsidR="00F84B8B" w:rsidRPr="00A56696">
        <w:rPr>
          <w:rStyle w:val="Funotenzeichen"/>
          <w:lang w:val="en-GB"/>
        </w:rPr>
        <w:footnoteReference w:id="26"/>
      </w:r>
      <w:r w:rsidR="00F84B8B" w:rsidRPr="00A56696">
        <w:rPr>
          <w:lang w:val="en-GB"/>
        </w:rPr>
        <w:t>.</w:t>
      </w:r>
      <w:r w:rsidR="001563EA" w:rsidRPr="00A56696">
        <w:rPr>
          <w:lang w:val="en-GB"/>
        </w:rPr>
        <w:t xml:space="preserve"> </w:t>
      </w:r>
      <w:r w:rsidR="00586192" w:rsidRPr="00A56696">
        <w:rPr>
          <w:lang w:val="en-GB"/>
        </w:rPr>
        <w:t xml:space="preserve">The BPEJ codes inform about </w:t>
      </w:r>
      <w:r w:rsidR="00421119" w:rsidRPr="00A56696">
        <w:rPr>
          <w:lang w:val="en-GB"/>
        </w:rPr>
        <w:lastRenderedPageBreak/>
        <w:t xml:space="preserve">the </w:t>
      </w:r>
      <w:r w:rsidR="00586192" w:rsidRPr="00A56696">
        <w:rPr>
          <w:lang w:val="en-GB"/>
        </w:rPr>
        <w:t>main soil and climatic conditions of units of agricultural land and were “created by a complex surveying and probing of entire agricultural areas”</w:t>
      </w:r>
      <w:r w:rsidR="00586192" w:rsidRPr="00A56696">
        <w:rPr>
          <w:rStyle w:val="Funotenzeichen"/>
          <w:lang w:val="en-GB"/>
        </w:rPr>
        <w:footnoteReference w:id="27"/>
      </w:r>
      <w:r w:rsidR="00586192" w:rsidRPr="00A56696">
        <w:rPr>
          <w:lang w:val="en-GB"/>
        </w:rPr>
        <w:t>.</w:t>
      </w:r>
      <w:r w:rsidR="005D4F5E">
        <w:rPr>
          <w:lang w:val="en-GB"/>
        </w:rPr>
        <w:t xml:space="preserve"> </w:t>
      </w:r>
      <w:r w:rsidR="001563EA" w:rsidRPr="00A56696">
        <w:rPr>
          <w:lang w:val="en-GB"/>
        </w:rPr>
        <w:t>A</w:t>
      </w:r>
      <w:r w:rsidR="00D77C6B" w:rsidRPr="00A56696">
        <w:rPr>
          <w:lang w:val="en-GB"/>
        </w:rPr>
        <w:t xml:space="preserve">ccording to the </w:t>
      </w:r>
      <w:r w:rsidR="00091E59" w:rsidRPr="00A56696">
        <w:rPr>
          <w:lang w:val="en-GB"/>
        </w:rPr>
        <w:t xml:space="preserve">Czech </w:t>
      </w:r>
      <w:r w:rsidR="001563EA" w:rsidRPr="00A56696">
        <w:rPr>
          <w:lang w:val="en-GB"/>
        </w:rPr>
        <w:t xml:space="preserve">expert, </w:t>
      </w:r>
      <w:r w:rsidR="00D27AB4" w:rsidRPr="00A56696">
        <w:rPr>
          <w:i/>
          <w:lang w:val="en-GB"/>
        </w:rPr>
        <w:t>The BPEJ</w:t>
      </w:r>
      <w:r w:rsidR="001563EA" w:rsidRPr="00A56696">
        <w:rPr>
          <w:i/>
          <w:lang w:val="en-GB"/>
        </w:rPr>
        <w:t xml:space="preserve"> codes </w:t>
      </w:r>
    </w:p>
    <w:p w14:paraId="58B2BEB5" w14:textId="385EDBF4" w:rsidR="00D27AB4" w:rsidRPr="00A56696" w:rsidRDefault="005D7297" w:rsidP="00A56696">
      <w:pPr>
        <w:ind w:left="708"/>
        <w:rPr>
          <w:lang w:val="en-GB"/>
        </w:rPr>
      </w:pPr>
      <w:r w:rsidRPr="00A56696">
        <w:rPr>
          <w:i/>
          <w:lang w:val="en-GB"/>
        </w:rPr>
        <w:t>„</w:t>
      </w:r>
      <w:proofErr w:type="gramStart"/>
      <w:r w:rsidR="001563EA" w:rsidRPr="00A56696">
        <w:rPr>
          <w:i/>
          <w:iCs/>
          <w:lang w:val="en-GB"/>
        </w:rPr>
        <w:t>have</w:t>
      </w:r>
      <w:proofErr w:type="gramEnd"/>
      <w:r w:rsidR="001563EA" w:rsidRPr="00A56696">
        <w:rPr>
          <w:i/>
          <w:iCs/>
          <w:lang w:val="en-GB"/>
        </w:rPr>
        <w:t xml:space="preserve"> become the basis for determining the basic price of agricultural land, establishing protection categories for agricultural land, and setting the selling price of land owned by the state</w:t>
      </w:r>
      <w:r w:rsidRPr="00A56696">
        <w:rPr>
          <w:i/>
          <w:lang w:val="en-GB"/>
        </w:rPr>
        <w:t>”</w:t>
      </w:r>
      <w:r w:rsidR="001563EA" w:rsidRPr="00A56696">
        <w:rPr>
          <w:lang w:val="en-GB"/>
        </w:rPr>
        <w:t>.</w:t>
      </w:r>
    </w:p>
    <w:p w14:paraId="1B76435F" w14:textId="235B47A5" w:rsidR="003654CD" w:rsidRPr="007C20ED" w:rsidRDefault="007A2A4D" w:rsidP="005D7297">
      <w:pPr>
        <w:rPr>
          <w:lang w:val="en-GB"/>
        </w:rPr>
      </w:pPr>
      <w:r w:rsidRPr="00A56696">
        <w:rPr>
          <w:lang w:val="en-US"/>
        </w:rPr>
        <w:t>In</w:t>
      </w:r>
      <w:r w:rsidR="009D7C95" w:rsidRPr="00A56696">
        <w:rPr>
          <w:lang w:val="en-US"/>
        </w:rPr>
        <w:t xml:space="preserve"> Slovakia</w:t>
      </w:r>
      <w:r w:rsidRPr="00A56696">
        <w:rPr>
          <w:lang w:val="en-US"/>
        </w:rPr>
        <w:t xml:space="preserve"> and </w:t>
      </w:r>
      <w:proofErr w:type="spellStart"/>
      <w:r w:rsidRPr="00A56696">
        <w:rPr>
          <w:lang w:val="en-US"/>
        </w:rPr>
        <w:t>Czechia</w:t>
      </w:r>
      <w:proofErr w:type="spellEnd"/>
      <w:r w:rsidR="009D7C95" w:rsidRPr="00A56696">
        <w:rPr>
          <w:lang w:val="en-US"/>
        </w:rPr>
        <w:t xml:space="preserve">, </w:t>
      </w:r>
      <w:r w:rsidR="00D27AB4" w:rsidRPr="00A56696">
        <w:rPr>
          <w:lang w:val="en-US"/>
        </w:rPr>
        <w:t>the BPEJ system is used</w:t>
      </w:r>
      <w:r w:rsidR="00BC7988" w:rsidRPr="00A56696">
        <w:rPr>
          <w:lang w:val="en-US"/>
        </w:rPr>
        <w:t xml:space="preserve"> for an important economic instrument of soil protection: the obligation to pay a charge for using high-quality land for non-agricultural purposes (see 2.1.4)</w:t>
      </w:r>
      <w:r w:rsidR="00D27AB4" w:rsidRPr="00A56696">
        <w:rPr>
          <w:lang w:val="en-US"/>
        </w:rPr>
        <w:t xml:space="preserve">. </w:t>
      </w:r>
      <w:r w:rsidR="00BC7988" w:rsidRPr="00A56696">
        <w:rPr>
          <w:lang w:val="en-US"/>
        </w:rPr>
        <w:t>Furthermore, a</w:t>
      </w:r>
      <w:r w:rsidR="009D7C95" w:rsidRPr="00A56696">
        <w:rPr>
          <w:lang w:val="en-US"/>
        </w:rPr>
        <w:t xml:space="preserve"> very </w:t>
      </w:r>
      <w:r w:rsidR="00091E59" w:rsidRPr="00A56696">
        <w:rPr>
          <w:lang w:val="en-US"/>
        </w:rPr>
        <w:t xml:space="preserve">precise </w:t>
      </w:r>
      <w:r w:rsidR="009D7C95" w:rsidRPr="00A56696">
        <w:rPr>
          <w:lang w:val="en-US"/>
        </w:rPr>
        <w:t xml:space="preserve">soil </w:t>
      </w:r>
      <w:r w:rsidR="00091E59" w:rsidRPr="00A56696">
        <w:rPr>
          <w:lang w:val="en-US"/>
        </w:rPr>
        <w:t xml:space="preserve">monitoring system </w:t>
      </w:r>
      <w:r w:rsidR="009D7C95" w:rsidRPr="00A56696">
        <w:rPr>
          <w:lang w:val="en-US"/>
        </w:rPr>
        <w:t xml:space="preserve">was </w:t>
      </w:r>
      <w:r w:rsidR="00091E59" w:rsidRPr="00A56696">
        <w:rPr>
          <w:lang w:val="en-US"/>
        </w:rPr>
        <w:t xml:space="preserve">established </w:t>
      </w:r>
      <w:r w:rsidR="00BC7988" w:rsidRPr="00A56696">
        <w:rPr>
          <w:lang w:val="en-US"/>
        </w:rPr>
        <w:t xml:space="preserve">in Slovakia </w:t>
      </w:r>
      <w:r w:rsidR="00091E59" w:rsidRPr="00A56696">
        <w:rPr>
          <w:lang w:val="en-US"/>
        </w:rPr>
        <w:t xml:space="preserve">by the Statistical Institute of </w:t>
      </w:r>
      <w:r w:rsidR="00B56B9E" w:rsidRPr="00A56696">
        <w:rPr>
          <w:lang w:val="en-US"/>
        </w:rPr>
        <w:t xml:space="preserve">the Geodesy, </w:t>
      </w:r>
      <w:r w:rsidR="00091E59" w:rsidRPr="00A56696">
        <w:rPr>
          <w:lang w:val="en-US"/>
        </w:rPr>
        <w:t>Cartography</w:t>
      </w:r>
      <w:r w:rsidR="00B56B9E" w:rsidRPr="00A56696">
        <w:rPr>
          <w:lang w:val="en-US"/>
        </w:rPr>
        <w:t xml:space="preserve"> and </w:t>
      </w:r>
      <w:proofErr w:type="spellStart"/>
      <w:r w:rsidR="00B56B9E" w:rsidRPr="00A56696">
        <w:rPr>
          <w:lang w:val="en-US"/>
        </w:rPr>
        <w:t>Cadastre</w:t>
      </w:r>
      <w:proofErr w:type="spellEnd"/>
      <w:r w:rsidR="00B56B9E" w:rsidRPr="00A56696">
        <w:rPr>
          <w:lang w:val="en-US"/>
        </w:rPr>
        <w:t xml:space="preserve"> Authority</w:t>
      </w:r>
      <w:r w:rsidR="00091E59" w:rsidRPr="00A56696">
        <w:rPr>
          <w:rStyle w:val="Funotenzeichen"/>
          <w:lang w:val="en-US"/>
        </w:rPr>
        <w:footnoteReference w:id="28"/>
      </w:r>
      <w:r w:rsidR="00BC7988" w:rsidRPr="00A56696">
        <w:rPr>
          <w:lang w:val="en-US"/>
        </w:rPr>
        <w:t>:</w:t>
      </w:r>
      <w:r w:rsidR="00091E59" w:rsidRPr="00A56696">
        <w:rPr>
          <w:lang w:val="en-US"/>
        </w:rPr>
        <w:t xml:space="preserve"> Soil environment is monitored since 1993 considering all degradation forms recognized in Slovakia</w:t>
      </w:r>
      <w:r w:rsidR="00B56B9E" w:rsidRPr="00A56696">
        <w:rPr>
          <w:lang w:val="en-US"/>
        </w:rPr>
        <w:t>,</w:t>
      </w:r>
      <w:r w:rsidR="00091E59" w:rsidRPr="00A56696">
        <w:rPr>
          <w:lang w:val="en-US"/>
        </w:rPr>
        <w:t xml:space="preserve"> and a Yearbook on Soil resources is produced annually.</w:t>
      </w:r>
      <w:r w:rsidR="00A56696">
        <w:rPr>
          <w:lang w:val="en-US"/>
        </w:rPr>
        <w:t xml:space="preserve"> </w:t>
      </w:r>
      <w:r w:rsidR="003654CD" w:rsidRPr="00A56696">
        <w:rPr>
          <w:lang w:val="en-GB"/>
        </w:rPr>
        <w:t>For the Czech Republic, the LUCC UK database offers detailed information about long-term land use changes</w:t>
      </w:r>
      <w:r w:rsidR="003654CD" w:rsidRPr="00A56696">
        <w:rPr>
          <w:rStyle w:val="Funotenzeichen"/>
          <w:lang w:val="en-GB"/>
        </w:rPr>
        <w:footnoteReference w:id="29"/>
      </w:r>
      <w:r w:rsidR="003654CD" w:rsidRPr="00A56696">
        <w:rPr>
          <w:lang w:val="en-GB"/>
        </w:rPr>
        <w:t>.</w:t>
      </w:r>
    </w:p>
    <w:p w14:paraId="5F9458FB" w14:textId="0746DCA4" w:rsidR="004937BB" w:rsidRPr="007C20ED" w:rsidRDefault="005B6FF7" w:rsidP="005D7297">
      <w:pPr>
        <w:rPr>
          <w:lang w:val="en-GB"/>
        </w:rPr>
      </w:pPr>
      <w:r w:rsidRPr="007C20ED">
        <w:rPr>
          <w:lang w:val="en-GB"/>
        </w:rPr>
        <w:t xml:space="preserve">In other countries, land take and / or land use change is monitored as part of the general environmental </w:t>
      </w:r>
      <w:r w:rsidRPr="00AB1A19">
        <w:rPr>
          <w:lang w:val="en-GB"/>
        </w:rPr>
        <w:t xml:space="preserve">monitoring or other relevant monitoring programs (e.g. in Denmark, Italy, </w:t>
      </w:r>
      <w:r w:rsidR="005D4F5E">
        <w:rPr>
          <w:lang w:val="en-GB"/>
        </w:rPr>
        <w:t xml:space="preserve">Portugal and </w:t>
      </w:r>
      <w:r w:rsidRPr="00AB1A19">
        <w:rPr>
          <w:lang w:val="en-GB"/>
        </w:rPr>
        <w:t>Spain</w:t>
      </w:r>
      <w:r w:rsidRPr="007C20ED">
        <w:rPr>
          <w:lang w:val="en-GB"/>
        </w:rPr>
        <w:t>). There seem to be substantial gaps in the relevant data in Estonia, Greece and Slovenia</w:t>
      </w:r>
      <w:r w:rsidR="004937BB" w:rsidRPr="007C20ED">
        <w:rPr>
          <w:lang w:val="en-GB"/>
        </w:rPr>
        <w:t xml:space="preserve">: For Estonia, the consulted expert reported that there is no authority </w:t>
      </w:r>
      <w:r w:rsidR="00DA30E7" w:rsidRPr="007C20ED">
        <w:rPr>
          <w:lang w:val="en-GB"/>
        </w:rPr>
        <w:t>responsible</w:t>
      </w:r>
      <w:r w:rsidR="004937BB" w:rsidRPr="007C20ED">
        <w:rPr>
          <w:lang w:val="en-GB"/>
        </w:rPr>
        <w:t xml:space="preserve"> of monitoring land take. The Estonian Land Board recently started to collect data on land cover and use types per cadastral unit for taxation purposes, but comparable data is missing for previous years. </w:t>
      </w:r>
    </w:p>
    <w:p w14:paraId="34E5B6D3" w14:textId="77777777" w:rsidR="001A4EBF" w:rsidRPr="007C20ED" w:rsidRDefault="004937BB" w:rsidP="005D7297">
      <w:pPr>
        <w:rPr>
          <w:lang w:val="en-GB"/>
        </w:rPr>
      </w:pPr>
      <w:r w:rsidRPr="007C20ED">
        <w:rPr>
          <w:lang w:val="en-GB"/>
        </w:rPr>
        <w:t>The Greek expert stated that “generally speaking, there are not any official monitoring programs to assess land uses and their changes.”</w:t>
      </w:r>
      <w:r w:rsidR="001A4EBF" w:rsidRPr="007C20ED">
        <w:rPr>
          <w:lang w:val="en-GB"/>
        </w:rPr>
        <w:t xml:space="preserve"> The Hellenic Statistical Authority as well as researchers commonly use the CORINE Land Cover data to obtain information on land cover changes. Furthermore, monitoring data exists for some particular areas, e.g. for areas along the Motorway (where e.g. the rate of change of agricultural land and natural areas to urban land has been assessed by the </w:t>
      </w:r>
      <w:proofErr w:type="spellStart"/>
      <w:r w:rsidR="001A4EBF" w:rsidRPr="007C20ED">
        <w:rPr>
          <w:lang w:val="en-GB"/>
        </w:rPr>
        <w:t>Egnatia</w:t>
      </w:r>
      <w:proofErr w:type="spellEnd"/>
      <w:r w:rsidR="001A4EBF" w:rsidRPr="007C20ED">
        <w:rPr>
          <w:lang w:val="en-GB"/>
        </w:rPr>
        <w:t xml:space="preserve"> Motorway Observatory).</w:t>
      </w:r>
    </w:p>
    <w:p w14:paraId="5382F03D" w14:textId="77777777" w:rsidR="001A4EBF" w:rsidRPr="007C20ED" w:rsidRDefault="001A4EBF" w:rsidP="005D7297">
      <w:pPr>
        <w:rPr>
          <w:lang w:val="en-GB"/>
        </w:rPr>
      </w:pPr>
      <w:r w:rsidRPr="007C20ED">
        <w:rPr>
          <w:lang w:val="en-GB"/>
        </w:rPr>
        <w:t>For Slovenia, the consulted experts reported that</w:t>
      </w:r>
    </w:p>
    <w:p w14:paraId="10640965" w14:textId="77777777" w:rsidR="001A4EBF" w:rsidRPr="007C20ED" w:rsidRDefault="001A4EBF" w:rsidP="001C2DA0">
      <w:pPr>
        <w:ind w:left="709"/>
        <w:rPr>
          <w:i/>
          <w:lang w:val="en-GB"/>
        </w:rPr>
      </w:pPr>
      <w:r w:rsidRPr="007C20ED">
        <w:rPr>
          <w:i/>
          <w:lang w:val="en-GB"/>
        </w:rPr>
        <w:t>“</w:t>
      </w:r>
      <w:proofErr w:type="gramStart"/>
      <w:r w:rsidRPr="007C20ED">
        <w:rPr>
          <w:i/>
          <w:lang w:val="en-GB"/>
        </w:rPr>
        <w:t>there</w:t>
      </w:r>
      <w:proofErr w:type="gramEnd"/>
      <w:r w:rsidRPr="007C20ED">
        <w:rPr>
          <w:i/>
          <w:lang w:val="en-GB"/>
        </w:rPr>
        <w:t xml:space="preserve"> is not permanent monitoring of land use changes. However, the Ministry of the Environment and Spatial Planning sporadically controlled the intention for the land take via the procedure of the municipal strategic spatial plans preparation. More into detail, the ministry checked how much land has been designated as a build land on which there would be possibility to build in the future. However, this has not been systematically registered</w:t>
      </w:r>
      <w:proofErr w:type="gramStart"/>
      <w:r w:rsidRPr="007C20ED">
        <w:rPr>
          <w:i/>
          <w:lang w:val="en-GB"/>
        </w:rPr>
        <w:t>.“</w:t>
      </w:r>
      <w:proofErr w:type="gramEnd"/>
    </w:p>
    <w:p w14:paraId="24935422" w14:textId="6D345050" w:rsidR="005D7297" w:rsidRPr="007C20ED" w:rsidRDefault="007F1DF3" w:rsidP="005D7297">
      <w:pPr>
        <w:rPr>
          <w:b/>
          <w:u w:val="single"/>
          <w:lang w:val="en-GB"/>
        </w:rPr>
      </w:pPr>
      <w:r w:rsidRPr="007C20ED">
        <w:rPr>
          <w:b/>
          <w:u w:val="single"/>
          <w:lang w:val="en-GB"/>
        </w:rPr>
        <w:t>S</w:t>
      </w:r>
      <w:r w:rsidR="005D7297" w:rsidRPr="007C20ED">
        <w:rPr>
          <w:b/>
          <w:u w:val="single"/>
          <w:lang w:val="en-GB"/>
        </w:rPr>
        <w:t>uitable indicators for land take that may help to assess progress tow</w:t>
      </w:r>
      <w:r w:rsidR="004079C5" w:rsidRPr="007C20ED">
        <w:rPr>
          <w:b/>
          <w:u w:val="single"/>
          <w:lang w:val="en-GB"/>
        </w:rPr>
        <w:t>ards respective political goals</w:t>
      </w:r>
    </w:p>
    <w:p w14:paraId="430F579F" w14:textId="6A0F2037" w:rsidR="005D7297" w:rsidRPr="007C20ED" w:rsidRDefault="005D7297" w:rsidP="004079C5">
      <w:pPr>
        <w:spacing w:after="120"/>
        <w:rPr>
          <w:i/>
          <w:lang w:val="en-GB"/>
        </w:rPr>
      </w:pPr>
      <w:r w:rsidRPr="007C20ED">
        <w:rPr>
          <w:i/>
          <w:lang w:val="en-GB"/>
        </w:rPr>
        <w:t>The respondents named numerous potentially suitable indicators</w:t>
      </w:r>
      <w:r w:rsidR="004079C5" w:rsidRPr="007C20ED">
        <w:rPr>
          <w:i/>
          <w:lang w:val="en-GB"/>
        </w:rPr>
        <w:t>,</w:t>
      </w:r>
      <w:r w:rsidRPr="007C20ED">
        <w:rPr>
          <w:i/>
          <w:lang w:val="en-GB"/>
        </w:rPr>
        <w:t xml:space="preserve"> which are currently either already in use or should be implemented according to the </w:t>
      </w:r>
      <w:r w:rsidR="00201E48" w:rsidRPr="007C20ED">
        <w:rPr>
          <w:i/>
          <w:lang w:val="en-GB"/>
        </w:rPr>
        <w:t>consulted</w:t>
      </w:r>
      <w:r w:rsidRPr="007C20ED">
        <w:rPr>
          <w:i/>
          <w:lang w:val="en-GB"/>
        </w:rPr>
        <w:t xml:space="preserve"> experts. Frequently, indicators were mentioned that monitor land take (or a specific component of it) per inhabitant, per administrative unit, per unit area or per unit of time, e.g.</w:t>
      </w:r>
    </w:p>
    <w:p w14:paraId="3EA13C3D" w14:textId="77777777" w:rsidR="005D7297" w:rsidRPr="007C20ED" w:rsidRDefault="005D7297" w:rsidP="004079C5">
      <w:pPr>
        <w:numPr>
          <w:ilvl w:val="0"/>
          <w:numId w:val="11"/>
        </w:numPr>
        <w:spacing w:after="0"/>
        <w:contextualSpacing/>
        <w:jc w:val="both"/>
        <w:rPr>
          <w:lang w:val="en-GB"/>
        </w:rPr>
      </w:pPr>
      <w:r w:rsidRPr="007C20ED">
        <w:rPr>
          <w:lang w:val="en-GB"/>
        </w:rPr>
        <w:lastRenderedPageBreak/>
        <w:t>Settlement area per capita / per job / per municipality</w:t>
      </w:r>
    </w:p>
    <w:p w14:paraId="4A90C2F5" w14:textId="77777777" w:rsidR="005D7297" w:rsidRPr="00A56696" w:rsidRDefault="005D7297" w:rsidP="004079C5">
      <w:pPr>
        <w:numPr>
          <w:ilvl w:val="0"/>
          <w:numId w:val="11"/>
        </w:numPr>
        <w:spacing w:after="0"/>
        <w:contextualSpacing/>
        <w:jc w:val="both"/>
        <w:rPr>
          <w:lang w:val="en-GB"/>
        </w:rPr>
      </w:pPr>
      <w:r w:rsidRPr="007C20ED">
        <w:rPr>
          <w:lang w:val="en-GB"/>
        </w:rPr>
        <w:t xml:space="preserve">Sealed area in </w:t>
      </w:r>
      <w:r w:rsidRPr="00A56696">
        <w:rPr>
          <w:lang w:val="en-GB"/>
        </w:rPr>
        <w:t>relation to total area of a municipality</w:t>
      </w:r>
    </w:p>
    <w:p w14:paraId="2E93FFD4" w14:textId="16A202BF" w:rsidR="005D7297" w:rsidRPr="00A56696" w:rsidRDefault="005D7297" w:rsidP="004079C5">
      <w:pPr>
        <w:numPr>
          <w:ilvl w:val="0"/>
          <w:numId w:val="11"/>
        </w:numPr>
        <w:spacing w:after="0"/>
        <w:contextualSpacing/>
        <w:jc w:val="both"/>
        <w:rPr>
          <w:lang w:val="en-GB"/>
        </w:rPr>
      </w:pPr>
      <w:r w:rsidRPr="00A56696">
        <w:rPr>
          <w:lang w:val="en-GB"/>
        </w:rPr>
        <w:t>Land take per hectar</w:t>
      </w:r>
      <w:r w:rsidR="00CC76D0" w:rsidRPr="00A56696">
        <w:rPr>
          <w:lang w:val="en-GB"/>
        </w:rPr>
        <w:t>e</w:t>
      </w:r>
    </w:p>
    <w:p w14:paraId="37855C29" w14:textId="6A47A96E" w:rsidR="004079C5" w:rsidRPr="00A56696" w:rsidRDefault="005D7297" w:rsidP="004079C5">
      <w:pPr>
        <w:numPr>
          <w:ilvl w:val="0"/>
          <w:numId w:val="11"/>
        </w:numPr>
        <w:spacing w:after="0"/>
        <w:contextualSpacing/>
        <w:jc w:val="both"/>
        <w:rPr>
          <w:lang w:val="en-GB"/>
        </w:rPr>
      </w:pPr>
      <w:r w:rsidRPr="00A56696">
        <w:rPr>
          <w:lang w:val="en-GB"/>
        </w:rPr>
        <w:t>Land take per day</w:t>
      </w:r>
    </w:p>
    <w:p w14:paraId="5A3BD493" w14:textId="77777777" w:rsidR="004079C5" w:rsidRPr="00A56696" w:rsidRDefault="004079C5" w:rsidP="004079C5">
      <w:pPr>
        <w:spacing w:after="0"/>
        <w:contextualSpacing/>
        <w:jc w:val="both"/>
        <w:rPr>
          <w:lang w:val="en-GB"/>
        </w:rPr>
      </w:pPr>
    </w:p>
    <w:p w14:paraId="30CBBA8B" w14:textId="7E53D5D6" w:rsidR="005D7297" w:rsidRPr="00A56696" w:rsidRDefault="005D7297" w:rsidP="004079C5">
      <w:pPr>
        <w:spacing w:after="120"/>
        <w:rPr>
          <w:lang w:val="en-GB"/>
        </w:rPr>
      </w:pPr>
      <w:r w:rsidRPr="00A56696">
        <w:rPr>
          <w:lang w:val="en-GB"/>
        </w:rPr>
        <w:t>Moreover, the experts frequently refer</w:t>
      </w:r>
      <w:r w:rsidR="00077782" w:rsidRPr="00A56696">
        <w:rPr>
          <w:lang w:val="en-GB"/>
        </w:rPr>
        <w:t>red</w:t>
      </w:r>
      <w:r w:rsidRPr="00A56696">
        <w:rPr>
          <w:lang w:val="en-GB"/>
        </w:rPr>
        <w:t xml:space="preserve"> to measurements of population density, </w:t>
      </w:r>
      <w:proofErr w:type="spellStart"/>
      <w:r w:rsidRPr="00A56696">
        <w:rPr>
          <w:lang w:val="en-GB"/>
        </w:rPr>
        <w:t>e.g</w:t>
      </w:r>
      <w:proofErr w:type="spellEnd"/>
      <w:r w:rsidRPr="00A56696">
        <w:rPr>
          <w:lang w:val="en-GB"/>
        </w:rPr>
        <w:t>:</w:t>
      </w:r>
    </w:p>
    <w:p w14:paraId="12C0242A" w14:textId="77777777" w:rsidR="005D7297" w:rsidRPr="00A56696" w:rsidRDefault="005D7297" w:rsidP="004079C5">
      <w:pPr>
        <w:numPr>
          <w:ilvl w:val="0"/>
          <w:numId w:val="11"/>
        </w:numPr>
        <w:spacing w:after="0"/>
        <w:contextualSpacing/>
        <w:jc w:val="both"/>
        <w:rPr>
          <w:lang w:val="en-GB"/>
        </w:rPr>
      </w:pPr>
      <w:r w:rsidRPr="00A56696">
        <w:rPr>
          <w:lang w:val="en-GB"/>
        </w:rPr>
        <w:t>Population density</w:t>
      </w:r>
    </w:p>
    <w:p w14:paraId="7038258A" w14:textId="60501867" w:rsidR="005D7297" w:rsidRPr="00A56696" w:rsidRDefault="005D7297" w:rsidP="004079C5">
      <w:pPr>
        <w:numPr>
          <w:ilvl w:val="0"/>
          <w:numId w:val="11"/>
        </w:numPr>
        <w:spacing w:after="0"/>
        <w:contextualSpacing/>
        <w:jc w:val="both"/>
        <w:rPr>
          <w:lang w:val="en-GB"/>
        </w:rPr>
      </w:pPr>
      <w:r w:rsidRPr="00A56696">
        <w:rPr>
          <w:lang w:val="en-GB"/>
        </w:rPr>
        <w:t>Number of buildings per hectar</w:t>
      </w:r>
      <w:r w:rsidR="00CC76D0" w:rsidRPr="00A56696">
        <w:rPr>
          <w:lang w:val="en-GB"/>
        </w:rPr>
        <w:t>e</w:t>
      </w:r>
    </w:p>
    <w:p w14:paraId="35050782" w14:textId="713F6F0C" w:rsidR="005D7297" w:rsidRPr="00A56696" w:rsidRDefault="005D7297" w:rsidP="004079C5">
      <w:pPr>
        <w:numPr>
          <w:ilvl w:val="0"/>
          <w:numId w:val="11"/>
        </w:numPr>
        <w:spacing w:after="0"/>
        <w:contextualSpacing/>
        <w:jc w:val="both"/>
        <w:rPr>
          <w:lang w:val="en-GB"/>
        </w:rPr>
      </w:pPr>
      <w:r w:rsidRPr="00A56696">
        <w:rPr>
          <w:lang w:val="en-GB"/>
        </w:rPr>
        <w:t>Density of hous</w:t>
      </w:r>
      <w:r w:rsidR="00077782" w:rsidRPr="00A56696">
        <w:rPr>
          <w:lang w:val="en-GB"/>
        </w:rPr>
        <w:t>e</w:t>
      </w:r>
      <w:r w:rsidRPr="00A56696">
        <w:rPr>
          <w:lang w:val="en-GB"/>
        </w:rPr>
        <w:t>holds</w:t>
      </w:r>
    </w:p>
    <w:p w14:paraId="1196589C" w14:textId="77777777" w:rsidR="004079C5" w:rsidRPr="00A56696" w:rsidRDefault="004079C5" w:rsidP="004079C5">
      <w:pPr>
        <w:spacing w:after="0"/>
        <w:contextualSpacing/>
        <w:jc w:val="both"/>
        <w:rPr>
          <w:lang w:val="en-GB"/>
        </w:rPr>
      </w:pPr>
    </w:p>
    <w:p w14:paraId="1CFDE11E" w14:textId="77777777" w:rsidR="005D7297" w:rsidRPr="00A56696" w:rsidRDefault="005D7297" w:rsidP="004079C5">
      <w:pPr>
        <w:spacing w:after="120"/>
        <w:rPr>
          <w:lang w:val="en-GB"/>
        </w:rPr>
      </w:pPr>
      <w:r w:rsidRPr="00A56696">
        <w:rPr>
          <w:lang w:val="en-GB"/>
        </w:rPr>
        <w:t>Further measures that were mentioned by the experts:</w:t>
      </w:r>
    </w:p>
    <w:p w14:paraId="52B1FC09" w14:textId="77777777" w:rsidR="005D7297" w:rsidRPr="00A56696" w:rsidRDefault="005D7297" w:rsidP="004079C5">
      <w:pPr>
        <w:numPr>
          <w:ilvl w:val="0"/>
          <w:numId w:val="11"/>
        </w:numPr>
        <w:spacing w:after="0"/>
        <w:contextualSpacing/>
        <w:jc w:val="both"/>
        <w:rPr>
          <w:lang w:val="en-GB"/>
        </w:rPr>
      </w:pPr>
      <w:r w:rsidRPr="00A56696">
        <w:rPr>
          <w:lang w:val="en-GB"/>
        </w:rPr>
        <w:t>Situation and spatial distribution of the most valuable soils</w:t>
      </w:r>
    </w:p>
    <w:p w14:paraId="111ED1B2" w14:textId="77777777" w:rsidR="005D7297" w:rsidRPr="00A56696" w:rsidRDefault="005D7297" w:rsidP="004079C5">
      <w:pPr>
        <w:numPr>
          <w:ilvl w:val="0"/>
          <w:numId w:val="11"/>
        </w:numPr>
        <w:spacing w:after="0"/>
        <w:contextualSpacing/>
        <w:jc w:val="both"/>
        <w:rPr>
          <w:lang w:val="en-GB"/>
        </w:rPr>
      </w:pPr>
      <w:r w:rsidRPr="00A56696">
        <w:rPr>
          <w:lang w:val="en-GB"/>
        </w:rPr>
        <w:t>Degradation of the most valuable soils</w:t>
      </w:r>
    </w:p>
    <w:p w14:paraId="665F46C5" w14:textId="77777777" w:rsidR="005D7297" w:rsidRPr="00A56696" w:rsidRDefault="005D7297" w:rsidP="004079C5">
      <w:pPr>
        <w:numPr>
          <w:ilvl w:val="0"/>
          <w:numId w:val="11"/>
        </w:numPr>
        <w:spacing w:after="0"/>
        <w:contextualSpacing/>
        <w:jc w:val="both"/>
        <w:rPr>
          <w:lang w:val="en-GB"/>
        </w:rPr>
      </w:pPr>
      <w:r w:rsidRPr="00A56696">
        <w:rPr>
          <w:lang w:val="en-GB"/>
        </w:rPr>
        <w:t>Size of empty non-build-up areas</w:t>
      </w:r>
    </w:p>
    <w:p w14:paraId="702ADABD" w14:textId="332B1A08" w:rsidR="005D7297" w:rsidRPr="00A56696" w:rsidRDefault="005D7297" w:rsidP="004079C5">
      <w:pPr>
        <w:numPr>
          <w:ilvl w:val="0"/>
          <w:numId w:val="11"/>
        </w:numPr>
        <w:spacing w:after="0"/>
        <w:contextualSpacing/>
        <w:jc w:val="both"/>
        <w:rPr>
          <w:lang w:val="en-GB"/>
        </w:rPr>
      </w:pPr>
      <w:r w:rsidRPr="00A56696">
        <w:rPr>
          <w:lang w:val="en-GB"/>
        </w:rPr>
        <w:t xml:space="preserve">Average building </w:t>
      </w:r>
      <w:r w:rsidR="004079C5" w:rsidRPr="00A56696">
        <w:rPr>
          <w:lang w:val="en-GB"/>
        </w:rPr>
        <w:t>height</w:t>
      </w:r>
    </w:p>
    <w:p w14:paraId="3716896F" w14:textId="77777777" w:rsidR="005D7297" w:rsidRPr="00A56696" w:rsidRDefault="005D7297" w:rsidP="004079C5">
      <w:pPr>
        <w:numPr>
          <w:ilvl w:val="0"/>
          <w:numId w:val="11"/>
        </w:numPr>
        <w:spacing w:after="0"/>
        <w:contextualSpacing/>
        <w:jc w:val="both"/>
        <w:rPr>
          <w:lang w:val="en-GB"/>
        </w:rPr>
      </w:pPr>
      <w:r w:rsidRPr="00A56696">
        <w:rPr>
          <w:lang w:val="en-GB"/>
        </w:rPr>
        <w:t>Degree of intersection of living and working</w:t>
      </w:r>
    </w:p>
    <w:p w14:paraId="76A33C11" w14:textId="77777777" w:rsidR="005D7297" w:rsidRPr="00A56696" w:rsidRDefault="005D7297" w:rsidP="004079C5">
      <w:pPr>
        <w:numPr>
          <w:ilvl w:val="0"/>
          <w:numId w:val="11"/>
        </w:numPr>
        <w:spacing w:after="0"/>
        <w:contextualSpacing/>
        <w:jc w:val="both"/>
        <w:rPr>
          <w:lang w:val="en-GB"/>
        </w:rPr>
      </w:pPr>
      <w:r w:rsidRPr="00A56696">
        <w:rPr>
          <w:lang w:val="en-GB"/>
        </w:rPr>
        <w:t>Size of green spaces and open spaces in relation to the total area of a municipality</w:t>
      </w:r>
    </w:p>
    <w:p w14:paraId="6F4442B9" w14:textId="77777777" w:rsidR="005D7297" w:rsidRPr="00A56696" w:rsidRDefault="005D7297" w:rsidP="004079C5">
      <w:pPr>
        <w:numPr>
          <w:ilvl w:val="0"/>
          <w:numId w:val="11"/>
        </w:numPr>
        <w:spacing w:after="0"/>
        <w:contextualSpacing/>
        <w:jc w:val="both"/>
        <w:rPr>
          <w:lang w:val="en-GB"/>
        </w:rPr>
      </w:pPr>
      <w:r w:rsidRPr="00A56696">
        <w:rPr>
          <w:lang w:val="en-GB"/>
        </w:rPr>
        <w:t>Size of unsealed areas (or areas of soil regeneration) in relation to the total area of a municipality</w:t>
      </w:r>
    </w:p>
    <w:p w14:paraId="17927F1F" w14:textId="77777777" w:rsidR="004079C5" w:rsidRPr="00A56696" w:rsidRDefault="004079C5" w:rsidP="005D7297">
      <w:pPr>
        <w:rPr>
          <w:lang w:val="en-GB"/>
        </w:rPr>
      </w:pPr>
    </w:p>
    <w:p w14:paraId="28C09870" w14:textId="29696653" w:rsidR="005D7297" w:rsidRPr="00A56696" w:rsidRDefault="005D7297" w:rsidP="005D7297">
      <w:pPr>
        <w:rPr>
          <w:lang w:val="en-GB"/>
        </w:rPr>
      </w:pPr>
      <w:r w:rsidRPr="00A56696">
        <w:rPr>
          <w:lang w:val="en-GB"/>
        </w:rPr>
        <w:t xml:space="preserve">A complete list of the indicators mentioned by the questioned experts can be found in </w:t>
      </w:r>
      <w:r w:rsidR="00606E47" w:rsidRPr="00A56696">
        <w:rPr>
          <w:lang w:val="en-GB"/>
        </w:rPr>
        <w:t>Appendix</w:t>
      </w:r>
      <w:r w:rsidR="00581CDB" w:rsidRPr="00A56696">
        <w:rPr>
          <w:lang w:val="en-GB"/>
        </w:rPr>
        <w:t xml:space="preserve"> A</w:t>
      </w:r>
      <w:r w:rsidRPr="00A56696">
        <w:rPr>
          <w:lang w:val="en-GB"/>
        </w:rPr>
        <w:t xml:space="preserve">. </w:t>
      </w:r>
      <w:r w:rsidR="005D4F5E" w:rsidRPr="00A56696">
        <w:rPr>
          <w:lang w:val="en-GB"/>
        </w:rPr>
        <w:t>Analysing</w:t>
      </w:r>
      <w:r w:rsidR="00581CDB" w:rsidRPr="00A56696">
        <w:rPr>
          <w:lang w:val="en-GB"/>
        </w:rPr>
        <w:t xml:space="preserve"> and evaluating this list in more detail</w:t>
      </w:r>
      <w:r w:rsidRPr="00A56696">
        <w:rPr>
          <w:lang w:val="en-GB"/>
        </w:rPr>
        <w:t xml:space="preserve"> </w:t>
      </w:r>
      <w:r w:rsidR="00581CDB" w:rsidRPr="00A56696">
        <w:rPr>
          <w:lang w:val="en-GB"/>
        </w:rPr>
        <w:t>would require</w:t>
      </w:r>
      <w:r w:rsidRPr="00A56696">
        <w:rPr>
          <w:lang w:val="en-GB"/>
        </w:rPr>
        <w:t xml:space="preserve"> to take into account the forms of land degradation or soil loss that are most prevalent in the respective countries (e.g. erosion, </w:t>
      </w:r>
      <w:r w:rsidR="004079C5" w:rsidRPr="00A56696">
        <w:rPr>
          <w:lang w:val="en-GB"/>
        </w:rPr>
        <w:t>salinization</w:t>
      </w:r>
      <w:r w:rsidRPr="00A56696">
        <w:rPr>
          <w:lang w:val="en-GB"/>
        </w:rPr>
        <w:t xml:space="preserve">, desertification or contamination; see </w:t>
      </w:r>
      <w:r w:rsidR="004079C5" w:rsidRPr="00A56696">
        <w:rPr>
          <w:lang w:val="en-GB"/>
        </w:rPr>
        <w:t>above</w:t>
      </w:r>
      <w:r w:rsidRPr="00A56696">
        <w:rPr>
          <w:lang w:val="en-GB"/>
        </w:rPr>
        <w:t>).</w:t>
      </w:r>
    </w:p>
    <w:p w14:paraId="7FA4C372" w14:textId="77777777" w:rsidR="005D7297" w:rsidRPr="00A56696" w:rsidRDefault="005D7297" w:rsidP="005D7297">
      <w:pPr>
        <w:rPr>
          <w:b/>
          <w:lang w:val="en-GB"/>
        </w:rPr>
      </w:pPr>
    </w:p>
    <w:p w14:paraId="6EEAE68B" w14:textId="77777777" w:rsidR="005D7297" w:rsidRPr="005D4F5E" w:rsidRDefault="005D7297" w:rsidP="003E25A6">
      <w:pPr>
        <w:pStyle w:val="berschrift2"/>
        <w:numPr>
          <w:ilvl w:val="2"/>
          <w:numId w:val="2"/>
        </w:numPr>
        <w:spacing w:after="120"/>
        <w:ind w:left="851" w:hanging="851"/>
        <w:rPr>
          <w:lang w:val="en-GB"/>
        </w:rPr>
      </w:pPr>
      <w:bookmarkStart w:id="11" w:name="_Toc24046446"/>
      <w:r w:rsidRPr="005D4F5E">
        <w:rPr>
          <w:lang w:val="en-GB"/>
        </w:rPr>
        <w:t>Instruments for the reduction of land take</w:t>
      </w:r>
      <w:bookmarkEnd w:id="11"/>
    </w:p>
    <w:p w14:paraId="449B65B2" w14:textId="33490C0E" w:rsidR="005D7297" w:rsidRPr="00A56696" w:rsidRDefault="004079C5" w:rsidP="004079C5">
      <w:pPr>
        <w:rPr>
          <w:b/>
          <w:u w:val="single"/>
          <w:lang w:val="en-GB"/>
        </w:rPr>
      </w:pPr>
      <w:r w:rsidRPr="00A56696">
        <w:rPr>
          <w:b/>
          <w:u w:val="single"/>
          <w:lang w:val="en-GB"/>
        </w:rPr>
        <w:t>Legal</w:t>
      </w:r>
      <w:r w:rsidR="005D7297" w:rsidRPr="00A56696">
        <w:rPr>
          <w:b/>
          <w:u w:val="single"/>
          <w:lang w:val="en-GB"/>
        </w:rPr>
        <w:t>, planning, economic or informational instruments to con</w:t>
      </w:r>
      <w:r w:rsidR="005D4F5E">
        <w:rPr>
          <w:b/>
          <w:u w:val="single"/>
          <w:lang w:val="en-GB"/>
        </w:rPr>
        <w:t>trol land take</w:t>
      </w:r>
    </w:p>
    <w:p w14:paraId="1899399B" w14:textId="6153D14B" w:rsidR="005D7297" w:rsidRPr="00A56696" w:rsidRDefault="005D7297" w:rsidP="005D7297">
      <w:pPr>
        <w:rPr>
          <w:i/>
          <w:lang w:val="en-GB"/>
        </w:rPr>
      </w:pPr>
      <w:r w:rsidRPr="00A56696">
        <w:rPr>
          <w:i/>
          <w:lang w:val="en-GB"/>
        </w:rPr>
        <w:t xml:space="preserve">The answers by the national experts showed that there is a large variety with respect to the existence and implementation of instruments for the reduction of land take across Europe. The experts mentioned several instruments related to building and spatial planning </w:t>
      </w:r>
      <w:r w:rsidR="00201E48" w:rsidRPr="00A56696">
        <w:rPr>
          <w:i/>
          <w:lang w:val="en-GB"/>
        </w:rPr>
        <w:t>law</w:t>
      </w:r>
      <w:r w:rsidRPr="00A56696">
        <w:rPr>
          <w:i/>
          <w:lang w:val="en-GB"/>
        </w:rPr>
        <w:t xml:space="preserve"> and partly, they elaborated </w:t>
      </w:r>
      <w:r w:rsidR="004079C5" w:rsidRPr="00A56696">
        <w:rPr>
          <w:i/>
          <w:lang w:val="en-GB"/>
        </w:rPr>
        <w:t xml:space="preserve">on </w:t>
      </w:r>
      <w:r w:rsidRPr="00A56696">
        <w:rPr>
          <w:i/>
          <w:lang w:val="en-GB"/>
        </w:rPr>
        <w:t>some further provisions (e.g., in Denmark, urban planning is regulated by a law that restricts land take to areas that are already connected to existing build-up areas; this is meant to prevent urban sprawl, protect agricultural land and promote the efficient use of infrastructure).</w:t>
      </w:r>
    </w:p>
    <w:p w14:paraId="49439DEA" w14:textId="7FD841B4" w:rsidR="005D7297" w:rsidRPr="00A56696" w:rsidRDefault="005D7297" w:rsidP="005D7297">
      <w:pPr>
        <w:rPr>
          <w:lang w:val="en-GB"/>
        </w:rPr>
      </w:pPr>
      <w:r w:rsidRPr="00A56696">
        <w:rPr>
          <w:lang w:val="en-GB"/>
        </w:rPr>
        <w:t xml:space="preserve">Partly, the experts also pointed to </w:t>
      </w:r>
      <w:r w:rsidR="00392769" w:rsidRPr="00A56696">
        <w:rPr>
          <w:lang w:val="en-GB"/>
        </w:rPr>
        <w:t>planning instruments and tool</w:t>
      </w:r>
      <w:r w:rsidR="00201E48" w:rsidRPr="00A56696">
        <w:rPr>
          <w:lang w:val="en-GB"/>
        </w:rPr>
        <w:t>s</w:t>
      </w:r>
      <w:r w:rsidR="00392769" w:rsidRPr="00A56696">
        <w:rPr>
          <w:lang w:val="en-GB"/>
        </w:rPr>
        <w:t xml:space="preserve"> that prohibit building (“negative planning instruments”)</w:t>
      </w:r>
      <w:r w:rsidRPr="00A56696">
        <w:rPr>
          <w:lang w:val="en-GB"/>
        </w:rPr>
        <w:t xml:space="preserve">, e.g. in </w:t>
      </w:r>
      <w:r w:rsidR="00091E59" w:rsidRPr="00A56696">
        <w:rPr>
          <w:lang w:val="en-GB"/>
        </w:rPr>
        <w:t xml:space="preserve">Slovakia and the </w:t>
      </w:r>
      <w:r w:rsidRPr="00A56696">
        <w:rPr>
          <w:lang w:val="en-GB"/>
        </w:rPr>
        <w:t>Czech Re</w:t>
      </w:r>
      <w:r w:rsidR="00392769" w:rsidRPr="00A56696">
        <w:rPr>
          <w:lang w:val="en-GB"/>
        </w:rPr>
        <w:t>p</w:t>
      </w:r>
      <w:r w:rsidRPr="00A56696">
        <w:rPr>
          <w:lang w:val="en-GB"/>
        </w:rPr>
        <w:t>ublic, agricultural land is intensely protected.</w:t>
      </w:r>
      <w:r w:rsidR="00091E59" w:rsidRPr="00A56696">
        <w:rPr>
          <w:lang w:val="en-GB"/>
        </w:rPr>
        <w:t xml:space="preserve"> In </w:t>
      </w:r>
      <w:r w:rsidR="007A2A4D" w:rsidRPr="00A56696">
        <w:rPr>
          <w:lang w:val="en-GB"/>
        </w:rPr>
        <w:t>both countries</w:t>
      </w:r>
      <w:r w:rsidR="00091E59" w:rsidRPr="00A56696">
        <w:rPr>
          <w:lang w:val="en-GB"/>
        </w:rPr>
        <w:t xml:space="preserve">, </w:t>
      </w:r>
      <w:r w:rsidR="00BC7988" w:rsidRPr="00A56696">
        <w:rPr>
          <w:lang w:val="en-GB"/>
        </w:rPr>
        <w:t>an</w:t>
      </w:r>
      <w:r w:rsidR="00091E59" w:rsidRPr="00A56696">
        <w:rPr>
          <w:lang w:val="en-GB"/>
        </w:rPr>
        <w:t xml:space="preserve"> economic </w:t>
      </w:r>
      <w:r w:rsidR="00BC7988" w:rsidRPr="00A56696">
        <w:rPr>
          <w:lang w:val="en-GB"/>
        </w:rPr>
        <w:t xml:space="preserve">instrument </w:t>
      </w:r>
      <w:r w:rsidR="00091E59" w:rsidRPr="00A56696">
        <w:rPr>
          <w:lang w:val="en-GB"/>
        </w:rPr>
        <w:t>is in place</w:t>
      </w:r>
      <w:r w:rsidR="00BC7988" w:rsidRPr="00A56696">
        <w:rPr>
          <w:lang w:val="en-GB"/>
        </w:rPr>
        <w:t xml:space="preserve"> to counter the use of high-quality soils for non-agricultural purposes</w:t>
      </w:r>
      <w:r w:rsidR="00091E59" w:rsidRPr="00A56696">
        <w:rPr>
          <w:lang w:val="en-GB"/>
        </w:rPr>
        <w:t xml:space="preserve">: </w:t>
      </w:r>
      <w:r w:rsidR="00F06A17" w:rsidRPr="00A56696">
        <w:rPr>
          <w:lang w:val="en-GB"/>
        </w:rPr>
        <w:t xml:space="preserve">when </w:t>
      </w:r>
      <w:r w:rsidR="00BC7988" w:rsidRPr="00A56696">
        <w:rPr>
          <w:lang w:val="en-GB"/>
        </w:rPr>
        <w:t>such</w:t>
      </w:r>
      <w:r w:rsidR="00091E59" w:rsidRPr="00A56696">
        <w:rPr>
          <w:lang w:val="en-GB"/>
        </w:rPr>
        <w:t xml:space="preserve"> land is taken, </w:t>
      </w:r>
      <w:r w:rsidR="00F06A17" w:rsidRPr="00A56696">
        <w:rPr>
          <w:lang w:val="en-GB"/>
        </w:rPr>
        <w:t xml:space="preserve">a payment </w:t>
      </w:r>
      <w:r w:rsidR="00BC7988" w:rsidRPr="00A56696">
        <w:rPr>
          <w:lang w:val="en-GB"/>
        </w:rPr>
        <w:t>is due</w:t>
      </w:r>
      <w:r w:rsidR="00F06A17" w:rsidRPr="00A56696">
        <w:rPr>
          <w:lang w:val="en-GB"/>
        </w:rPr>
        <w:t xml:space="preserve"> (“</w:t>
      </w:r>
      <w:r w:rsidR="00F06A17" w:rsidRPr="00A56696">
        <w:rPr>
          <w:iCs/>
          <w:lang w:val="en-US"/>
        </w:rPr>
        <w:t>levy charges”</w:t>
      </w:r>
      <w:r w:rsidR="00BC7988" w:rsidRPr="00A56696">
        <w:rPr>
          <w:iCs/>
          <w:lang w:val="en-US"/>
        </w:rPr>
        <w:t xml:space="preserve"> according to </w:t>
      </w:r>
      <w:r w:rsidR="00BC7988" w:rsidRPr="00A56696">
        <w:rPr>
          <w:iCs/>
          <w:lang w:val="en-US"/>
        </w:rPr>
        <w:lastRenderedPageBreak/>
        <w:t>the BPEJ code, see previous section</w:t>
      </w:r>
      <w:r w:rsidR="00F06A17" w:rsidRPr="00A56696">
        <w:rPr>
          <w:iCs/>
          <w:lang w:val="en-US"/>
        </w:rPr>
        <w:t>)</w:t>
      </w:r>
      <w:r w:rsidR="00091E59" w:rsidRPr="00A56696">
        <w:rPr>
          <w:lang w:val="en-GB"/>
        </w:rPr>
        <w:t>.</w:t>
      </w:r>
      <w:r w:rsidR="00BC7988" w:rsidRPr="00A56696">
        <w:rPr>
          <w:lang w:val="en-GB"/>
        </w:rPr>
        <w:t xml:space="preserve"> </w:t>
      </w:r>
      <w:r w:rsidR="00BC7988" w:rsidRPr="00A56696">
        <w:rPr>
          <w:lang w:val="en-US"/>
        </w:rPr>
        <w:t>Over the past decade, the respective regulations were tightened and a considerable number of exceptions from these payments were abolished</w:t>
      </w:r>
      <w:r w:rsidR="00BC7988" w:rsidRPr="00A56696">
        <w:rPr>
          <w:rStyle w:val="Funotenzeichen"/>
          <w:lang w:val="en-US"/>
        </w:rPr>
        <w:footnoteReference w:id="30"/>
      </w:r>
      <w:r w:rsidR="00BC7988" w:rsidRPr="00A56696">
        <w:rPr>
          <w:lang w:val="en-US"/>
        </w:rPr>
        <w:t>.</w:t>
      </w:r>
    </w:p>
    <w:p w14:paraId="2C855E5E" w14:textId="2A2A6864" w:rsidR="000D59B8" w:rsidRPr="00A56696" w:rsidRDefault="000278D2" w:rsidP="005D7297">
      <w:pPr>
        <w:rPr>
          <w:lang w:val="en-GB"/>
        </w:rPr>
      </w:pPr>
      <w:r w:rsidRPr="00A56696">
        <w:rPr>
          <w:lang w:val="en-GB"/>
        </w:rPr>
        <w:t xml:space="preserve">In Alberta/Canada, a </w:t>
      </w:r>
      <w:r w:rsidR="005D7297" w:rsidRPr="00A56696">
        <w:rPr>
          <w:lang w:val="en-GB"/>
        </w:rPr>
        <w:t xml:space="preserve">system of tradable land planning permits </w:t>
      </w:r>
      <w:r w:rsidRPr="00A56696">
        <w:rPr>
          <w:lang w:val="en-GB"/>
        </w:rPr>
        <w:t>has been introduced in 2009 by the Alberta Land and Stewardship Act</w:t>
      </w:r>
      <w:r w:rsidRPr="00A56696">
        <w:rPr>
          <w:rStyle w:val="Funotenzeichen"/>
          <w:lang w:val="en-GB"/>
        </w:rPr>
        <w:footnoteReference w:id="31"/>
      </w:r>
      <w:r w:rsidR="005D7297" w:rsidRPr="00A56696">
        <w:rPr>
          <w:lang w:val="en-GB"/>
        </w:rPr>
        <w:t>.</w:t>
      </w:r>
      <w:r w:rsidR="000D59B8" w:rsidRPr="00A56696">
        <w:rPr>
          <w:lang w:val="en-GB"/>
        </w:rPr>
        <w:t xml:space="preserve"> </w:t>
      </w:r>
      <w:r w:rsidRPr="00A56696">
        <w:rPr>
          <w:lang w:val="en-GB"/>
        </w:rPr>
        <w:t>The s</w:t>
      </w:r>
      <w:r w:rsidR="000D59B8" w:rsidRPr="00A56696">
        <w:rPr>
          <w:lang w:val="en-GB"/>
        </w:rPr>
        <w:t xml:space="preserve">o-called </w:t>
      </w:r>
      <w:r w:rsidRPr="00A56696">
        <w:rPr>
          <w:lang w:val="en-GB"/>
        </w:rPr>
        <w:t>Transfer of Development C</w:t>
      </w:r>
      <w:r w:rsidR="000D59B8" w:rsidRPr="00A56696">
        <w:rPr>
          <w:lang w:val="en-GB"/>
        </w:rPr>
        <w:t>redit</w:t>
      </w:r>
      <w:r w:rsidRPr="00A56696">
        <w:rPr>
          <w:lang w:val="en-GB"/>
        </w:rPr>
        <w:t xml:space="preserve"> (TDC) scheme</w:t>
      </w:r>
      <w:r w:rsidR="002F292D" w:rsidRPr="00A56696">
        <w:rPr>
          <w:rStyle w:val="Funotenzeichen"/>
          <w:lang w:val="en-GB"/>
        </w:rPr>
        <w:footnoteReference w:id="32"/>
      </w:r>
      <w:r w:rsidR="002A1155" w:rsidRPr="00A56696">
        <w:rPr>
          <w:lang w:val="en-GB"/>
        </w:rPr>
        <w:t xml:space="preserve"> “is an enabling tool that helps </w:t>
      </w:r>
      <w:r w:rsidR="005978A3" w:rsidRPr="00A56696">
        <w:rPr>
          <w:lang w:val="en-GB"/>
        </w:rPr>
        <w:t>addressing</w:t>
      </w:r>
      <w:r w:rsidR="002A1155" w:rsidRPr="00A56696">
        <w:rPr>
          <w:lang w:val="en-GB"/>
        </w:rPr>
        <w:t xml:space="preserve"> urban growth pressures on the land by offering an incentive to redirect development away from specific landscapes to protect open spaces”</w:t>
      </w:r>
      <w:r w:rsidR="002A1155" w:rsidRPr="00A56696">
        <w:rPr>
          <w:rStyle w:val="Funotenzeichen"/>
          <w:lang w:val="en-GB"/>
        </w:rPr>
        <w:footnoteReference w:id="33"/>
      </w:r>
      <w:r w:rsidR="002F292D" w:rsidRPr="00A56696">
        <w:rPr>
          <w:lang w:val="en-GB"/>
        </w:rPr>
        <w:t>.</w:t>
      </w:r>
      <w:r w:rsidRPr="00A56696">
        <w:rPr>
          <w:lang w:val="en-GB"/>
        </w:rPr>
        <w:t xml:space="preserve"> </w:t>
      </w:r>
      <w:r w:rsidR="002A1155" w:rsidRPr="00A56696">
        <w:rPr>
          <w:lang w:val="en-GB"/>
        </w:rPr>
        <w:t>According to information provided by Alberta’s Land Use Secretariat (subject to directives issued by the Minister of Environment and Parks), “some Alberta municipalities are already exploring options in developing TDC programs”</w:t>
      </w:r>
      <w:r w:rsidR="002A1155" w:rsidRPr="00A56696">
        <w:rPr>
          <w:rStyle w:val="Funotenzeichen"/>
          <w:lang w:val="en-GB"/>
        </w:rPr>
        <w:footnoteReference w:id="34"/>
      </w:r>
      <w:r w:rsidR="002A1155" w:rsidRPr="00A56696">
        <w:rPr>
          <w:lang w:val="en-GB"/>
        </w:rPr>
        <w:t xml:space="preserve">. </w:t>
      </w:r>
      <w:r w:rsidR="000D59B8" w:rsidRPr="00A56696">
        <w:rPr>
          <w:lang w:val="en-GB"/>
        </w:rPr>
        <w:t>However, the consulted expert stated that</w:t>
      </w:r>
    </w:p>
    <w:p w14:paraId="2D15FC20" w14:textId="33B12EF9" w:rsidR="000D59B8" w:rsidRPr="00A56696" w:rsidRDefault="000D59B8" w:rsidP="00A56696">
      <w:pPr>
        <w:ind w:left="709"/>
        <w:rPr>
          <w:i/>
          <w:lang w:val="en-GB"/>
        </w:rPr>
      </w:pPr>
      <w:r w:rsidRPr="00A56696">
        <w:rPr>
          <w:i/>
          <w:lang w:val="en-GB"/>
        </w:rPr>
        <w:t>“In practice, the use of these tools remains very limited”.</w:t>
      </w:r>
    </w:p>
    <w:p w14:paraId="3045977B" w14:textId="78BACBE3" w:rsidR="008A1F08" w:rsidRPr="008A1F08" w:rsidRDefault="005D7297" w:rsidP="008A1F08">
      <w:pPr>
        <w:rPr>
          <w:lang w:val="en-GB"/>
        </w:rPr>
      </w:pPr>
      <w:r w:rsidRPr="00A56696">
        <w:rPr>
          <w:lang w:val="en-GB"/>
        </w:rPr>
        <w:t>Tradable land pl</w:t>
      </w:r>
      <w:r w:rsidR="00FC149D">
        <w:rPr>
          <w:lang w:val="en-GB"/>
        </w:rPr>
        <w:t xml:space="preserve">anning permits are also used in </w:t>
      </w:r>
      <w:r w:rsidR="008A1F08" w:rsidRPr="00A56696">
        <w:rPr>
          <w:lang w:val="en-GB"/>
        </w:rPr>
        <w:t xml:space="preserve">France, where it is possible to trade with planning specifications made in land-use plans (e.g. construction height or degree of sealing). Trading is possible between areas that are defined in the plan and those for which purchases are permitted. In this way, a property owner can increase the degree of density defined for his property by purchasing building rights. In return, the seller waives the right to build </w:t>
      </w:r>
      <w:r w:rsidR="008A1F08">
        <w:rPr>
          <w:lang w:val="en-GB"/>
        </w:rPr>
        <w:t>on</w:t>
      </w:r>
      <w:r w:rsidR="008A1F08" w:rsidRPr="008A1F08">
        <w:rPr>
          <w:lang w:val="en-GB"/>
        </w:rPr>
        <w:t xml:space="preserve"> his property. The legal</w:t>
      </w:r>
      <w:r w:rsidR="008A1F08">
        <w:rPr>
          <w:lang w:val="en-GB"/>
        </w:rPr>
        <w:t xml:space="preserve"> </w:t>
      </w:r>
      <w:r w:rsidR="008A1F08" w:rsidRPr="008A1F08">
        <w:rPr>
          <w:lang w:val="en-GB"/>
        </w:rPr>
        <w:t>basis for this trade is L 1</w:t>
      </w:r>
      <w:r w:rsidR="008A1F08">
        <w:rPr>
          <w:lang w:val="en-GB"/>
        </w:rPr>
        <w:t>51-25</w:t>
      </w:r>
      <w:r w:rsidR="00FC149D">
        <w:rPr>
          <w:rStyle w:val="Funotenzeichen"/>
          <w:lang w:val="en-GB"/>
        </w:rPr>
        <w:footnoteReference w:id="35"/>
      </w:r>
      <w:r w:rsidR="008A1F08">
        <w:rPr>
          <w:lang w:val="en-GB"/>
        </w:rPr>
        <w:t>.</w:t>
      </w:r>
    </w:p>
    <w:p w14:paraId="2C33DECC" w14:textId="04BA3DF7" w:rsidR="005D7297" w:rsidRPr="007C20ED" w:rsidRDefault="005D7297" w:rsidP="005D7297">
      <w:pPr>
        <w:rPr>
          <w:lang w:val="en-GB"/>
        </w:rPr>
      </w:pPr>
      <w:r w:rsidRPr="007C20ED">
        <w:rPr>
          <w:lang w:val="en-GB"/>
        </w:rPr>
        <w:t xml:space="preserve">In Austria and </w:t>
      </w:r>
      <w:r w:rsidR="00201E48" w:rsidRPr="007C20ED">
        <w:rPr>
          <w:lang w:val="en-GB"/>
        </w:rPr>
        <w:t>especially</w:t>
      </w:r>
      <w:r w:rsidRPr="007C20ED">
        <w:rPr>
          <w:lang w:val="en-GB"/>
        </w:rPr>
        <w:t xml:space="preserve"> Germany, tradable land planning permits are discussed by academia</w:t>
      </w:r>
      <w:r w:rsidR="00201E48" w:rsidRPr="007C20ED">
        <w:rPr>
          <w:lang w:val="en-GB"/>
        </w:rPr>
        <w:t>. In Germany,</w:t>
      </w:r>
      <w:r w:rsidRPr="007C20ED">
        <w:rPr>
          <w:lang w:val="en-GB"/>
        </w:rPr>
        <w:t xml:space="preserve"> </w:t>
      </w:r>
      <w:r w:rsidR="00640B6C" w:rsidRPr="00AB1A19">
        <w:rPr>
          <w:lang w:val="en-GB"/>
        </w:rPr>
        <w:t>this tool has</w:t>
      </w:r>
      <w:r w:rsidRPr="00AB1A19">
        <w:rPr>
          <w:lang w:val="en-GB"/>
        </w:rPr>
        <w:t xml:space="preserve"> been tested in a large-scale simulation in which ne</w:t>
      </w:r>
      <w:r w:rsidRPr="007C20ED">
        <w:rPr>
          <w:lang w:val="en-GB"/>
        </w:rPr>
        <w:t>arly 100 municipalities took part</w:t>
      </w:r>
      <w:r w:rsidR="004079C5" w:rsidRPr="007C20ED">
        <w:rPr>
          <w:rStyle w:val="Funotenzeichen"/>
          <w:lang w:val="en-GB"/>
        </w:rPr>
        <w:footnoteReference w:id="36"/>
      </w:r>
      <w:r w:rsidRPr="007C20ED">
        <w:rPr>
          <w:lang w:val="en-GB"/>
        </w:rPr>
        <w:t>.</w:t>
      </w:r>
    </w:p>
    <w:p w14:paraId="5CF71458" w14:textId="3779859A" w:rsidR="005D7297" w:rsidRPr="007C20ED" w:rsidRDefault="004079C5" w:rsidP="005D7297">
      <w:pPr>
        <w:rPr>
          <w:b/>
          <w:u w:val="single"/>
          <w:lang w:val="en-GB"/>
        </w:rPr>
      </w:pPr>
      <w:r w:rsidRPr="007C20ED">
        <w:rPr>
          <w:b/>
          <w:u w:val="single"/>
          <w:lang w:val="en-GB"/>
        </w:rPr>
        <w:t>I</w:t>
      </w:r>
      <w:r w:rsidR="005D7297" w:rsidRPr="007C20ED">
        <w:rPr>
          <w:b/>
          <w:u w:val="single"/>
          <w:lang w:val="en-GB"/>
        </w:rPr>
        <w:t xml:space="preserve">nnovative instruments </w:t>
      </w:r>
      <w:r w:rsidRPr="007C20ED">
        <w:rPr>
          <w:b/>
          <w:u w:val="single"/>
          <w:lang w:val="en-GB"/>
        </w:rPr>
        <w:t xml:space="preserve">that </w:t>
      </w:r>
      <w:r w:rsidR="005D7297" w:rsidRPr="007C20ED">
        <w:rPr>
          <w:b/>
          <w:u w:val="single"/>
          <w:lang w:val="en-GB"/>
        </w:rPr>
        <w:t>are currently developed / debated</w:t>
      </w:r>
    </w:p>
    <w:p w14:paraId="0DD464D0" w14:textId="4B068D74" w:rsidR="005D7297" w:rsidRPr="007C20ED" w:rsidRDefault="005D7297" w:rsidP="005D7297">
      <w:pPr>
        <w:rPr>
          <w:i/>
          <w:lang w:val="en-GB"/>
        </w:rPr>
      </w:pPr>
      <w:r w:rsidRPr="007C20ED">
        <w:rPr>
          <w:i/>
          <w:lang w:val="en-GB"/>
        </w:rPr>
        <w:t>The following list exemplifies some of the instruments that were mentioned by the experts as being innovative or promising:</w:t>
      </w:r>
    </w:p>
    <w:p w14:paraId="282C482B" w14:textId="77777777" w:rsidR="005D7297" w:rsidRPr="007C20ED" w:rsidRDefault="005D7297" w:rsidP="004079C5">
      <w:pPr>
        <w:pStyle w:val="Listenabsatz"/>
        <w:numPr>
          <w:ilvl w:val="0"/>
          <w:numId w:val="8"/>
        </w:numPr>
        <w:spacing w:before="120" w:after="120"/>
        <w:ind w:left="357" w:hanging="357"/>
        <w:jc w:val="both"/>
        <w:rPr>
          <w:lang w:val="en-GB"/>
        </w:rPr>
      </w:pPr>
      <w:proofErr w:type="spellStart"/>
      <w:r w:rsidRPr="007C20ED">
        <w:rPr>
          <w:lang w:val="en-GB"/>
        </w:rPr>
        <w:t>Ecologicalisation</w:t>
      </w:r>
      <w:proofErr w:type="spellEnd"/>
      <w:r w:rsidRPr="007C20ED">
        <w:rPr>
          <w:lang w:val="en-GB"/>
        </w:rPr>
        <w:t xml:space="preserve"> of the public finances compensation schemes (Austria)</w:t>
      </w:r>
    </w:p>
    <w:p w14:paraId="45D973D6"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Assessment of soil functions along planning processes (Austria)</w:t>
      </w:r>
    </w:p>
    <w:p w14:paraId="423DA6E5" w14:textId="7676898B"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 xml:space="preserve">Differentiation or reform of </w:t>
      </w:r>
      <w:r w:rsidR="00932EC5" w:rsidRPr="007C20ED">
        <w:rPr>
          <w:lang w:val="en-GB"/>
        </w:rPr>
        <w:t xml:space="preserve">the </w:t>
      </w:r>
      <w:r w:rsidRPr="007C20ED">
        <w:rPr>
          <w:lang w:val="en-GB"/>
        </w:rPr>
        <w:t>property tax (e.g., Austria, Germany)</w:t>
      </w:r>
    </w:p>
    <w:p w14:paraId="523863FA" w14:textId="77777777" w:rsidR="005D7297" w:rsidRPr="007C20ED" w:rsidRDefault="005D7297" w:rsidP="004079C5">
      <w:pPr>
        <w:pStyle w:val="Listenabsatz"/>
        <w:numPr>
          <w:ilvl w:val="0"/>
          <w:numId w:val="8"/>
        </w:numPr>
        <w:spacing w:before="120" w:after="120"/>
        <w:jc w:val="both"/>
        <w:rPr>
          <w:lang w:val="en-GB"/>
        </w:rPr>
      </w:pPr>
      <w:r w:rsidRPr="007C20ED">
        <w:rPr>
          <w:lang w:val="en-GB"/>
        </w:rPr>
        <w:t>Tradable land planning permits (Austria, Germany, Belgium, Canada)</w:t>
      </w:r>
    </w:p>
    <w:p w14:paraId="58603DEB" w14:textId="77777777" w:rsidR="005D7297" w:rsidRPr="007C20ED" w:rsidRDefault="005D7297" w:rsidP="004079C5">
      <w:pPr>
        <w:pStyle w:val="Listenabsatz"/>
        <w:numPr>
          <w:ilvl w:val="0"/>
          <w:numId w:val="8"/>
        </w:numPr>
        <w:spacing w:before="120" w:after="120"/>
        <w:jc w:val="both"/>
        <w:rPr>
          <w:lang w:val="en-GB"/>
        </w:rPr>
      </w:pPr>
      <w:r w:rsidRPr="007C20ED">
        <w:rPr>
          <w:lang w:val="en-GB"/>
        </w:rPr>
        <w:t>Building bans for valuable natural resources (Austria)</w:t>
      </w:r>
    </w:p>
    <w:p w14:paraId="7F3440E0"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Negotiated land use planning (Austria)</w:t>
      </w:r>
    </w:p>
    <w:p w14:paraId="12A9CFC8" w14:textId="3471A09D"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Infrastructural cost calculator (e.g. NIKK in Austria</w:t>
      </w:r>
      <w:r w:rsidR="00EF5256" w:rsidRPr="007C20ED">
        <w:rPr>
          <w:rStyle w:val="Funotenzeichen"/>
          <w:lang w:val="en-GB"/>
        </w:rPr>
        <w:footnoteReference w:id="37"/>
      </w:r>
      <w:r w:rsidRPr="007C20ED">
        <w:rPr>
          <w:lang w:val="en-GB"/>
        </w:rPr>
        <w:t>)</w:t>
      </w:r>
    </w:p>
    <w:p w14:paraId="1794EF9E"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Agglomeration programs (Switzerland)</w:t>
      </w:r>
    </w:p>
    <w:p w14:paraId="47B95092"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(Established) Planning Act‘s rules of planning (Denmark)</w:t>
      </w:r>
    </w:p>
    <w:p w14:paraId="2B54D884"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lastRenderedPageBreak/>
        <w:t>Penalties, e.g. „</w:t>
      </w:r>
      <w:proofErr w:type="spellStart"/>
      <w:r w:rsidRPr="007C20ED">
        <w:rPr>
          <w:lang w:val="en-GB"/>
        </w:rPr>
        <w:t>underdensity</w:t>
      </w:r>
      <w:proofErr w:type="spellEnd"/>
      <w:r w:rsidRPr="007C20ED">
        <w:rPr>
          <w:lang w:val="en-GB"/>
        </w:rPr>
        <w:t xml:space="preserve"> payments“ (France)</w:t>
      </w:r>
    </w:p>
    <w:p w14:paraId="710313DF" w14:textId="77777777" w:rsidR="005D7297" w:rsidRPr="007C20ED" w:rsidRDefault="005D7297" w:rsidP="004079C5">
      <w:pPr>
        <w:pStyle w:val="Listenabsatz"/>
        <w:numPr>
          <w:ilvl w:val="0"/>
          <w:numId w:val="8"/>
        </w:numPr>
        <w:spacing w:before="120" w:after="120"/>
        <w:jc w:val="both"/>
        <w:rPr>
          <w:lang w:val="en-GB"/>
        </w:rPr>
      </w:pPr>
      <w:r w:rsidRPr="007C20ED">
        <w:rPr>
          <w:lang w:val="en-GB"/>
        </w:rPr>
        <w:t>Generalization of the “avoid, reduce or offset” principle to smaller projects (France)</w:t>
      </w:r>
    </w:p>
    <w:p w14:paraId="1E1E3CA3"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Distance rules for renewable energy projects (Poland)</w:t>
      </w:r>
    </w:p>
    <w:p w14:paraId="0908FEFA"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Alignment of spatial planning instruments and of national strategies with the SDGs and their indicators (Portugal, Spain)</w:t>
      </w:r>
    </w:p>
    <w:p w14:paraId="392A746B" w14:textId="77777777" w:rsidR="005D7297" w:rsidRPr="007C20ED" w:rsidRDefault="005D7297" w:rsidP="004079C5">
      <w:pPr>
        <w:pStyle w:val="Listenabsatz"/>
        <w:numPr>
          <w:ilvl w:val="0"/>
          <w:numId w:val="8"/>
        </w:numPr>
        <w:spacing w:before="120" w:after="120"/>
        <w:ind w:left="357" w:hanging="357"/>
        <w:jc w:val="both"/>
        <w:rPr>
          <w:lang w:val="en-GB"/>
        </w:rPr>
      </w:pPr>
      <w:r w:rsidRPr="007C20ED">
        <w:rPr>
          <w:lang w:val="en-GB"/>
        </w:rPr>
        <w:t>Land recycling (Austria)</w:t>
      </w:r>
    </w:p>
    <w:p w14:paraId="2CC0FE2B" w14:textId="0F36635A" w:rsidR="005D7297" w:rsidRPr="007C20ED" w:rsidRDefault="005D7297" w:rsidP="005D7297">
      <w:pPr>
        <w:spacing w:after="120"/>
        <w:rPr>
          <w:lang w:val="en-GB"/>
        </w:rPr>
      </w:pPr>
      <w:r w:rsidRPr="007C20ED">
        <w:rPr>
          <w:lang w:val="en-GB"/>
        </w:rPr>
        <w:t>Whether these inst</w:t>
      </w:r>
      <w:r w:rsidR="004079C5" w:rsidRPr="007C20ED">
        <w:rPr>
          <w:lang w:val="en-GB"/>
        </w:rPr>
        <w:t xml:space="preserve">ruments are indeed „innovative“, </w:t>
      </w:r>
      <w:r w:rsidRPr="007C20ED">
        <w:rPr>
          <w:lang w:val="en-GB"/>
        </w:rPr>
        <w:t>in the sense that they are novel and</w:t>
      </w:r>
      <w:r w:rsidR="00F9044A">
        <w:rPr>
          <w:lang w:val="en-GB"/>
        </w:rPr>
        <w:t xml:space="preserve"> - possibly -</w:t>
      </w:r>
      <w:r w:rsidRPr="007C20ED">
        <w:rPr>
          <w:lang w:val="en-GB"/>
        </w:rPr>
        <w:t xml:space="preserve"> particularly effective, cannot be judged from the questionnaires alone. This would require more detailed descriptions of the individual instruments but even if such were provided, they would still have to be evaluated in the co</w:t>
      </w:r>
      <w:r w:rsidR="00932EC5" w:rsidRPr="007C20ED">
        <w:rPr>
          <w:lang w:val="en-GB"/>
        </w:rPr>
        <w:t>ntext of the respective entire national planning</w:t>
      </w:r>
      <w:r w:rsidRPr="007C20ED">
        <w:rPr>
          <w:lang w:val="en-GB"/>
        </w:rPr>
        <w:t xml:space="preserve"> and regulative</w:t>
      </w:r>
      <w:r w:rsidR="00932EC5" w:rsidRPr="007C20ED">
        <w:rPr>
          <w:lang w:val="en-GB"/>
        </w:rPr>
        <w:t xml:space="preserve"> system</w:t>
      </w:r>
      <w:r w:rsidRPr="007C20ED">
        <w:rPr>
          <w:lang w:val="en-GB"/>
        </w:rPr>
        <w:t xml:space="preserve">. It may well be that some of these instruments </w:t>
      </w:r>
      <w:r w:rsidR="00AE5A52" w:rsidRPr="007C20ED">
        <w:rPr>
          <w:lang w:val="en-GB"/>
        </w:rPr>
        <w:t>would indeed</w:t>
      </w:r>
      <w:r w:rsidRPr="007C20ED">
        <w:rPr>
          <w:lang w:val="en-GB"/>
        </w:rPr>
        <w:t xml:space="preserve"> fill gaps in the respective national juridical </w:t>
      </w:r>
      <w:r w:rsidR="00AE5A52" w:rsidRPr="007C20ED">
        <w:rPr>
          <w:lang w:val="en-GB"/>
        </w:rPr>
        <w:t xml:space="preserve">or planning </w:t>
      </w:r>
      <w:r w:rsidRPr="007C20ED">
        <w:rPr>
          <w:lang w:val="en-GB"/>
        </w:rPr>
        <w:t>system</w:t>
      </w:r>
      <w:r w:rsidR="00AE5A52" w:rsidRPr="007C20ED">
        <w:rPr>
          <w:lang w:val="en-GB"/>
        </w:rPr>
        <w:t xml:space="preserve"> and would therefore classify as innovative</w:t>
      </w:r>
      <w:r w:rsidRPr="007C20ED">
        <w:rPr>
          <w:lang w:val="en-GB"/>
        </w:rPr>
        <w:t xml:space="preserve">, while the same instrument could </w:t>
      </w:r>
      <w:r w:rsidR="00AE5A52" w:rsidRPr="007C20ED">
        <w:rPr>
          <w:lang w:val="en-GB"/>
        </w:rPr>
        <w:t>be already in place, i.e. part of the established system,</w:t>
      </w:r>
      <w:r w:rsidRPr="007C20ED">
        <w:rPr>
          <w:lang w:val="en-GB"/>
        </w:rPr>
        <w:t xml:space="preserve"> in other countries.</w:t>
      </w:r>
    </w:p>
    <w:p w14:paraId="02E39489" w14:textId="77777777" w:rsidR="005D7297" w:rsidRPr="007C20ED" w:rsidRDefault="005D7297" w:rsidP="005D7297">
      <w:pPr>
        <w:rPr>
          <w:b/>
          <w:lang w:val="en-GB"/>
        </w:rPr>
      </w:pPr>
    </w:p>
    <w:p w14:paraId="6FC6083C" w14:textId="77777777" w:rsidR="005D7297" w:rsidRPr="007C20ED" w:rsidRDefault="005D7297" w:rsidP="003E25A6">
      <w:pPr>
        <w:pStyle w:val="berschrift2"/>
        <w:numPr>
          <w:ilvl w:val="2"/>
          <w:numId w:val="2"/>
        </w:numPr>
        <w:spacing w:after="120"/>
        <w:ind w:left="851" w:hanging="851"/>
        <w:rPr>
          <w:lang w:val="en-GB"/>
        </w:rPr>
      </w:pPr>
      <w:bookmarkStart w:id="12" w:name="_Toc24046447"/>
      <w:r w:rsidRPr="007C20ED">
        <w:rPr>
          <w:lang w:val="en-GB"/>
        </w:rPr>
        <w:t>Overall assessment of strategies, goals, and instruments to control land take</w:t>
      </w:r>
      <w:bookmarkEnd w:id="12"/>
    </w:p>
    <w:p w14:paraId="1B36D60B" w14:textId="405D3977" w:rsidR="005D7297" w:rsidRPr="007C20ED" w:rsidRDefault="004079C5" w:rsidP="004079C5">
      <w:pPr>
        <w:rPr>
          <w:b/>
          <w:u w:val="single"/>
          <w:lang w:val="en-GB"/>
        </w:rPr>
      </w:pPr>
      <w:r w:rsidRPr="007C20ED">
        <w:rPr>
          <w:b/>
          <w:u w:val="single"/>
          <w:lang w:val="en-GB"/>
        </w:rPr>
        <w:t>Personal assessment of s</w:t>
      </w:r>
      <w:r w:rsidR="005D7297" w:rsidRPr="007C20ED">
        <w:rPr>
          <w:b/>
          <w:u w:val="single"/>
          <w:lang w:val="en-GB"/>
        </w:rPr>
        <w:t xml:space="preserve">trategies and instruments for controlling land take in </w:t>
      </w:r>
      <w:r w:rsidR="00D023FB" w:rsidRPr="007C20ED">
        <w:rPr>
          <w:b/>
          <w:u w:val="single"/>
          <w:lang w:val="en-GB"/>
        </w:rPr>
        <w:t>the respective</w:t>
      </w:r>
      <w:r w:rsidR="005D7297" w:rsidRPr="007C20ED">
        <w:rPr>
          <w:b/>
          <w:u w:val="single"/>
          <w:lang w:val="en-GB"/>
        </w:rPr>
        <w:t xml:space="preserve"> coun</w:t>
      </w:r>
      <w:r w:rsidR="00D023FB" w:rsidRPr="007C20ED">
        <w:rPr>
          <w:b/>
          <w:u w:val="single"/>
          <w:lang w:val="en-GB"/>
        </w:rPr>
        <w:t>tries</w:t>
      </w:r>
    </w:p>
    <w:p w14:paraId="21BE324C" w14:textId="536E3662" w:rsidR="005D7297" w:rsidRPr="007C20ED" w:rsidRDefault="005D7297" w:rsidP="005D7297">
      <w:pPr>
        <w:rPr>
          <w:i/>
          <w:lang w:val="en-GB"/>
        </w:rPr>
      </w:pPr>
      <w:r w:rsidRPr="007C20ED">
        <w:rPr>
          <w:i/>
          <w:lang w:val="en-GB"/>
        </w:rPr>
        <w:t xml:space="preserve">Many of the respondents replied reluctantly to this question, referring </w:t>
      </w:r>
      <w:r w:rsidR="00B227C9" w:rsidRPr="007C20ED">
        <w:rPr>
          <w:i/>
          <w:lang w:val="en-GB"/>
        </w:rPr>
        <w:t xml:space="preserve">e.g. </w:t>
      </w:r>
      <w:r w:rsidRPr="007C20ED">
        <w:rPr>
          <w:i/>
          <w:lang w:val="en-GB"/>
        </w:rPr>
        <w:t>to a lack of evaluations of existing instruments (e.g. Belgium, Canada).</w:t>
      </w:r>
      <w:r w:rsidR="00A56696">
        <w:rPr>
          <w:i/>
          <w:lang w:val="en-GB"/>
        </w:rPr>
        <w:t xml:space="preserve"> </w:t>
      </w:r>
      <w:r w:rsidR="00B227C9" w:rsidRPr="00A56696">
        <w:rPr>
          <w:lang w:val="en-GB"/>
        </w:rPr>
        <w:t>For Belgium, this was explained by the recent character of the instruments. For Canada, the lack of clear targets for land take and the variation of instruments and political</w:t>
      </w:r>
      <w:r w:rsidR="00D12C4B" w:rsidRPr="007C20ED">
        <w:rPr>
          <w:lang w:val="en-GB"/>
        </w:rPr>
        <w:t xml:space="preserve"> </w:t>
      </w:r>
      <w:r w:rsidR="00B227C9" w:rsidRPr="00A56696">
        <w:rPr>
          <w:lang w:val="en-GB"/>
        </w:rPr>
        <w:t xml:space="preserve">will across different provinces </w:t>
      </w:r>
      <w:r w:rsidR="003535E0" w:rsidRPr="007C20ED">
        <w:rPr>
          <w:lang w:val="en-GB"/>
        </w:rPr>
        <w:t>were</w:t>
      </w:r>
      <w:r w:rsidR="00B227C9" w:rsidRPr="00A56696">
        <w:rPr>
          <w:lang w:val="en-GB"/>
        </w:rPr>
        <w:t xml:space="preserve"> pointed out as </w:t>
      </w:r>
      <w:r w:rsidR="003535E0" w:rsidRPr="007C20ED">
        <w:rPr>
          <w:lang w:val="en-GB"/>
        </w:rPr>
        <w:t>additional challenges for assessing the effectiveness of strategies and instruments</w:t>
      </w:r>
      <w:r w:rsidR="00B227C9" w:rsidRPr="00A56696">
        <w:rPr>
          <w:lang w:val="en-GB"/>
        </w:rPr>
        <w:t>.</w:t>
      </w:r>
    </w:p>
    <w:p w14:paraId="189C6055" w14:textId="77777777" w:rsidR="005D7297" w:rsidRPr="00AB1A19" w:rsidRDefault="005D7297" w:rsidP="005D7297">
      <w:pPr>
        <w:rPr>
          <w:lang w:val="en-GB"/>
        </w:rPr>
      </w:pPr>
      <w:r w:rsidRPr="00AB1A19">
        <w:rPr>
          <w:lang w:val="en-GB"/>
        </w:rPr>
        <w:t xml:space="preserve">In France, a respective evaluation is expected for 2019: </w:t>
      </w:r>
    </w:p>
    <w:p w14:paraId="422864BC" w14:textId="4C433156" w:rsidR="005D7297" w:rsidRPr="007C20ED" w:rsidRDefault="005D7297" w:rsidP="005D7297">
      <w:pPr>
        <w:ind w:left="709"/>
        <w:rPr>
          <w:i/>
          <w:lang w:val="en-GB"/>
        </w:rPr>
      </w:pPr>
      <w:r w:rsidRPr="00AB1A19">
        <w:rPr>
          <w:i/>
          <w:lang w:val="en-GB"/>
        </w:rPr>
        <w:t>„There are evaluations of some land take policies, but no comprehensive ones. A full evaluation of land tak</w:t>
      </w:r>
      <w:r w:rsidRPr="007C20ED">
        <w:rPr>
          <w:i/>
          <w:lang w:val="en-GB"/>
        </w:rPr>
        <w:t xml:space="preserve">e policies is planned by 2019 as part of the Plan for Biodiversity.” </w:t>
      </w:r>
    </w:p>
    <w:p w14:paraId="70845595" w14:textId="0A8FF021" w:rsidR="005D7297" w:rsidRPr="007C20ED" w:rsidRDefault="005D7297" w:rsidP="005D7297">
      <w:pPr>
        <w:rPr>
          <w:lang w:val="en-GB"/>
        </w:rPr>
      </w:pPr>
      <w:r w:rsidRPr="007C20ED">
        <w:rPr>
          <w:lang w:val="en-GB"/>
        </w:rPr>
        <w:t xml:space="preserve">Instruments </w:t>
      </w:r>
      <w:r w:rsidR="00D023FB" w:rsidRPr="007C20ED">
        <w:rPr>
          <w:lang w:val="en-GB"/>
        </w:rPr>
        <w:t>explicitly</w:t>
      </w:r>
      <w:r w:rsidRPr="007C20ED">
        <w:rPr>
          <w:lang w:val="en-GB"/>
        </w:rPr>
        <w:t xml:space="preserve"> highlighted by the experts as positive examples were, inter alia, quantified targets for reducing land take (e.g. Germany), specific laws or law initiatives (e.g. Denmark, Italy</w:t>
      </w:r>
      <w:r w:rsidR="009D7C95" w:rsidRPr="007C20ED">
        <w:rPr>
          <w:lang w:val="en-GB"/>
        </w:rPr>
        <w:t>, Czech Republic, Slovakia</w:t>
      </w:r>
      <w:r w:rsidRPr="007C20ED">
        <w:rPr>
          <w:lang w:val="en-GB"/>
        </w:rPr>
        <w:t>), as well as the more “traditional” planning instruments (e.g. Netherlands, Slovenia, Switzerland</w:t>
      </w:r>
      <w:r w:rsidR="000940B7" w:rsidRPr="007C20ED">
        <w:rPr>
          <w:lang w:val="en-GB"/>
        </w:rPr>
        <w:t>).</w:t>
      </w:r>
    </w:p>
    <w:p w14:paraId="1FD41C88" w14:textId="45458A2E" w:rsidR="005D7297" w:rsidRPr="007C20ED" w:rsidRDefault="00D023FB" w:rsidP="005D7297">
      <w:pPr>
        <w:rPr>
          <w:b/>
          <w:u w:val="single"/>
          <w:lang w:val="en-GB"/>
        </w:rPr>
      </w:pPr>
      <w:r w:rsidRPr="007C20ED">
        <w:rPr>
          <w:b/>
          <w:u w:val="single"/>
          <w:lang w:val="en-GB"/>
        </w:rPr>
        <w:t>R</w:t>
      </w:r>
      <w:r w:rsidR="005D7297" w:rsidRPr="007C20ED">
        <w:rPr>
          <w:b/>
          <w:u w:val="single"/>
          <w:lang w:val="en-GB"/>
        </w:rPr>
        <w:t xml:space="preserve">easons </w:t>
      </w:r>
      <w:r w:rsidRPr="007C20ED">
        <w:rPr>
          <w:b/>
          <w:u w:val="single"/>
          <w:lang w:val="en-GB"/>
        </w:rPr>
        <w:t>why</w:t>
      </w:r>
      <w:r w:rsidR="005D7297" w:rsidRPr="007C20ED">
        <w:rPr>
          <w:b/>
          <w:u w:val="single"/>
          <w:lang w:val="en-GB"/>
        </w:rPr>
        <w:t xml:space="preserve"> such strategies and instruments are missing</w:t>
      </w:r>
    </w:p>
    <w:p w14:paraId="27575A5C" w14:textId="17D2D10B" w:rsidR="005D7297" w:rsidRPr="007C20ED" w:rsidRDefault="005D7297" w:rsidP="005D7297">
      <w:pPr>
        <w:rPr>
          <w:i/>
          <w:lang w:val="en-GB"/>
        </w:rPr>
      </w:pPr>
      <w:r w:rsidRPr="007C20ED">
        <w:rPr>
          <w:i/>
          <w:lang w:val="en-GB"/>
        </w:rPr>
        <w:t xml:space="preserve">The answers </w:t>
      </w:r>
      <w:r w:rsidR="00ED1B45" w:rsidRPr="007C20ED">
        <w:rPr>
          <w:i/>
          <w:lang w:val="en-GB"/>
        </w:rPr>
        <w:t xml:space="preserve">to </w:t>
      </w:r>
      <w:r w:rsidRPr="007C20ED">
        <w:rPr>
          <w:i/>
          <w:lang w:val="en-GB"/>
        </w:rPr>
        <w:t>this question fell in two different categories: First, some of the experts identified very general challenges:</w:t>
      </w:r>
    </w:p>
    <w:p w14:paraId="598E6142" w14:textId="6759B97C" w:rsidR="007837A3" w:rsidRPr="007C20ED" w:rsidRDefault="00D023FB" w:rsidP="005D7297">
      <w:pPr>
        <w:rPr>
          <w:lang w:val="en-GB"/>
        </w:rPr>
      </w:pPr>
      <w:r w:rsidRPr="007C20ED">
        <w:rPr>
          <w:lang w:val="en-GB"/>
        </w:rPr>
        <w:t xml:space="preserve">The Italian expert </w:t>
      </w:r>
      <w:r w:rsidR="00D62F84" w:rsidRPr="007C20ED">
        <w:rPr>
          <w:lang w:val="en-GB"/>
        </w:rPr>
        <w:t>referred</w:t>
      </w:r>
      <w:r w:rsidR="005D7297" w:rsidRPr="007C20ED">
        <w:rPr>
          <w:lang w:val="en-GB"/>
        </w:rPr>
        <w:t xml:space="preserve"> to a general political failure due to short </w:t>
      </w:r>
      <w:r w:rsidR="007837A3" w:rsidRPr="007C20ED">
        <w:rPr>
          <w:lang w:val="en-GB"/>
        </w:rPr>
        <w:t>election</w:t>
      </w:r>
      <w:r w:rsidR="005D7297" w:rsidRPr="007C20ED">
        <w:rPr>
          <w:lang w:val="en-GB"/>
        </w:rPr>
        <w:t xml:space="preserve"> periods</w:t>
      </w:r>
      <w:r w:rsidR="007837A3" w:rsidRPr="007C20ED">
        <w:rPr>
          <w:lang w:val="en-GB"/>
        </w:rPr>
        <w:t>: between 2012 and 2016, attempts to establish national regulations on land take failed three times because the governments changed before they were able to approve respective legislative proposals</w:t>
      </w:r>
      <w:r w:rsidR="005D7297" w:rsidRPr="007C20ED">
        <w:rPr>
          <w:lang w:val="en-GB"/>
        </w:rPr>
        <w:t>.</w:t>
      </w:r>
    </w:p>
    <w:p w14:paraId="5D3243CD" w14:textId="782DC2C1" w:rsidR="005D7297" w:rsidRPr="00A56696" w:rsidRDefault="005D7297" w:rsidP="005D7297">
      <w:pPr>
        <w:rPr>
          <w:lang w:val="en-GB"/>
        </w:rPr>
      </w:pPr>
      <w:r w:rsidRPr="007C20ED">
        <w:rPr>
          <w:lang w:val="en-GB"/>
        </w:rPr>
        <w:lastRenderedPageBreak/>
        <w:t>The Greek ex</w:t>
      </w:r>
      <w:r w:rsidR="00D023FB" w:rsidRPr="007C20ED">
        <w:rPr>
          <w:lang w:val="en-GB"/>
        </w:rPr>
        <w:t>pert saw</w:t>
      </w:r>
      <w:r w:rsidRPr="007C20ED">
        <w:rPr>
          <w:lang w:val="en-GB"/>
        </w:rPr>
        <w:t xml:space="preserve"> predomin</w:t>
      </w:r>
      <w:r w:rsidR="00932EC5" w:rsidRPr="007C20ED">
        <w:rPr>
          <w:lang w:val="en-GB"/>
        </w:rPr>
        <w:t>antly an implementation failure and reported that</w:t>
      </w:r>
      <w:r w:rsidRPr="007C20ED">
        <w:rPr>
          <w:lang w:val="en-GB"/>
        </w:rPr>
        <w:t xml:space="preserve"> land use strategies </w:t>
      </w:r>
      <w:r w:rsidR="00932EC5" w:rsidRPr="007C20ED">
        <w:rPr>
          <w:lang w:val="en-GB"/>
        </w:rPr>
        <w:t>are</w:t>
      </w:r>
      <w:r w:rsidRPr="007C20ED">
        <w:rPr>
          <w:lang w:val="en-GB"/>
        </w:rPr>
        <w:t xml:space="preserve"> not implemented </w:t>
      </w:r>
      <w:r w:rsidRPr="00A56696">
        <w:rPr>
          <w:lang w:val="en-GB"/>
        </w:rPr>
        <w:t xml:space="preserve">properly in Greece and land use </w:t>
      </w:r>
      <w:r w:rsidR="00932EC5" w:rsidRPr="00A56696">
        <w:rPr>
          <w:lang w:val="en-GB"/>
        </w:rPr>
        <w:t>is</w:t>
      </w:r>
      <w:r w:rsidRPr="00A56696">
        <w:rPr>
          <w:lang w:val="en-GB"/>
        </w:rPr>
        <w:t xml:space="preserve"> not effectively controlled. The Polish expert </w:t>
      </w:r>
      <w:r w:rsidR="00D023FB" w:rsidRPr="00A56696">
        <w:rPr>
          <w:lang w:val="en-GB"/>
        </w:rPr>
        <w:t>saw</w:t>
      </w:r>
      <w:r w:rsidRPr="00A56696">
        <w:rPr>
          <w:lang w:val="en-GB"/>
        </w:rPr>
        <w:t xml:space="preserve"> an obstacle in the fact that, for Poland, a general overall strategy for the reduction of land take is missing. </w:t>
      </w:r>
    </w:p>
    <w:p w14:paraId="2D1C74B5" w14:textId="3E5FA8E0" w:rsidR="009D7C95" w:rsidRPr="00A56696" w:rsidRDefault="009D7C95" w:rsidP="009D7C95">
      <w:pPr>
        <w:rPr>
          <w:lang w:val="en-GB"/>
        </w:rPr>
      </w:pPr>
      <w:r w:rsidRPr="00A56696">
        <w:rPr>
          <w:lang w:val="en-US"/>
        </w:rPr>
        <w:t xml:space="preserve">The Slovakian expert reported </w:t>
      </w:r>
      <w:r w:rsidR="00F06A17" w:rsidRPr="00A56696">
        <w:rPr>
          <w:lang w:val="en-US"/>
        </w:rPr>
        <w:t xml:space="preserve">that </w:t>
      </w:r>
      <w:r w:rsidRPr="00A56696">
        <w:rPr>
          <w:lang w:val="en-US"/>
        </w:rPr>
        <w:t>a special law protects soils from land take but that, in practice, frequent exceptions are made when implementing the law, for example “for development of areas of general social importance”.</w:t>
      </w:r>
    </w:p>
    <w:p w14:paraId="6C5FFB24" w14:textId="77777777" w:rsidR="005D7297" w:rsidRPr="00A56696" w:rsidRDefault="005D7297" w:rsidP="005D7297">
      <w:pPr>
        <w:rPr>
          <w:lang w:val="en-GB"/>
        </w:rPr>
      </w:pPr>
      <w:r w:rsidRPr="00A56696">
        <w:rPr>
          <w:lang w:val="en-GB"/>
        </w:rPr>
        <w:t>For the remaining countries, the questioned experts rather identified challenges linked to the planning system or the planning practice:</w:t>
      </w:r>
    </w:p>
    <w:p w14:paraId="0CEC9EF5" w14:textId="710C6B42" w:rsidR="009D7C95" w:rsidRPr="00A56696" w:rsidRDefault="005D7297" w:rsidP="005D7297">
      <w:pPr>
        <w:rPr>
          <w:lang w:val="en-GB"/>
        </w:rPr>
      </w:pPr>
      <w:r w:rsidRPr="00A56696">
        <w:rPr>
          <w:lang w:val="en-GB"/>
        </w:rPr>
        <w:t xml:space="preserve">The </w:t>
      </w:r>
      <w:r w:rsidR="00F9044A">
        <w:rPr>
          <w:lang w:val="en-GB"/>
        </w:rPr>
        <w:t xml:space="preserve">Austrian and </w:t>
      </w:r>
      <w:r w:rsidRPr="00A56696">
        <w:rPr>
          <w:lang w:val="en-GB"/>
        </w:rPr>
        <w:t>Belgi</w:t>
      </w:r>
      <w:r w:rsidR="00432140" w:rsidRPr="00A56696">
        <w:rPr>
          <w:lang w:val="en-GB"/>
        </w:rPr>
        <w:t>an</w:t>
      </w:r>
      <w:r w:rsidRPr="00A56696">
        <w:rPr>
          <w:lang w:val="en-GB"/>
        </w:rPr>
        <w:t xml:space="preserve"> expert</w:t>
      </w:r>
      <w:r w:rsidR="00F9044A">
        <w:rPr>
          <w:lang w:val="en-GB"/>
        </w:rPr>
        <w:t>s</w:t>
      </w:r>
      <w:r w:rsidR="00D023FB" w:rsidRPr="00A56696">
        <w:rPr>
          <w:lang w:val="en-GB"/>
        </w:rPr>
        <w:t>, e.g., pointed</w:t>
      </w:r>
      <w:r w:rsidR="00F9044A">
        <w:rPr>
          <w:lang w:val="en-GB"/>
        </w:rPr>
        <w:t xml:space="preserve"> out that quite large amounts of building land remains undeveloped although building permits were granted many years ago. </w:t>
      </w:r>
      <w:r w:rsidR="002B16A3">
        <w:rPr>
          <w:lang w:val="en-GB"/>
        </w:rPr>
        <w:t xml:space="preserve">As the Austrian expert explained, this </w:t>
      </w:r>
      <w:r w:rsidR="00F9044A">
        <w:rPr>
          <w:lang w:val="en-GB"/>
        </w:rPr>
        <w:t xml:space="preserve">may trigger urban sprawl </w:t>
      </w:r>
      <w:r w:rsidR="002B16A3">
        <w:rPr>
          <w:lang w:val="en-GB"/>
        </w:rPr>
        <w:t>“as new land permits have to be issued at the outskirts of settlements”</w:t>
      </w:r>
      <w:r w:rsidRPr="00A56696">
        <w:rPr>
          <w:lang w:val="en-GB"/>
        </w:rPr>
        <w:t>. For the Netherlands, the respective experts highlight</w:t>
      </w:r>
      <w:r w:rsidR="00D023FB" w:rsidRPr="00A56696">
        <w:rPr>
          <w:lang w:val="en-GB"/>
        </w:rPr>
        <w:t>ed</w:t>
      </w:r>
      <w:r w:rsidRPr="00A56696">
        <w:rPr>
          <w:lang w:val="en-GB"/>
        </w:rPr>
        <w:t xml:space="preserve"> the fact that there is an actual need for new housing projects due to an increasing population (while the country is already densely populated).</w:t>
      </w:r>
    </w:p>
    <w:p w14:paraId="64893EAA" w14:textId="00653E01" w:rsidR="005D7297" w:rsidRPr="00A56696" w:rsidRDefault="005D7297" w:rsidP="005D7297">
      <w:pPr>
        <w:rPr>
          <w:lang w:val="en-GB"/>
        </w:rPr>
      </w:pPr>
      <w:r w:rsidRPr="00A56696">
        <w:rPr>
          <w:lang w:val="en-GB"/>
        </w:rPr>
        <w:t>For Estonia, the expert instead state</w:t>
      </w:r>
      <w:r w:rsidR="00D023FB" w:rsidRPr="00A56696">
        <w:rPr>
          <w:lang w:val="en-GB"/>
        </w:rPr>
        <w:t>d</w:t>
      </w:r>
      <w:r w:rsidRPr="00A56696">
        <w:rPr>
          <w:lang w:val="en-GB"/>
        </w:rPr>
        <w:t xml:space="preserve"> that</w:t>
      </w:r>
      <w:r w:rsidR="00932EC5" w:rsidRPr="00A56696">
        <w:rPr>
          <w:lang w:val="en-GB"/>
        </w:rPr>
        <w:t>,</w:t>
      </w:r>
      <w:r w:rsidRPr="00A56696">
        <w:rPr>
          <w:lang w:val="en-GB"/>
        </w:rPr>
        <w:t xml:space="preserve"> in </w:t>
      </w:r>
      <w:r w:rsidR="009D7C95" w:rsidRPr="00A56696">
        <w:rPr>
          <w:lang w:val="en-GB"/>
        </w:rPr>
        <w:t xml:space="preserve">her </w:t>
      </w:r>
      <w:r w:rsidRPr="00A56696">
        <w:rPr>
          <w:lang w:val="en-GB"/>
        </w:rPr>
        <w:t>countr</w:t>
      </w:r>
      <w:r w:rsidR="009D7C95" w:rsidRPr="00A56696">
        <w:rPr>
          <w:lang w:val="en-GB"/>
        </w:rPr>
        <w:t>y</w:t>
      </w:r>
      <w:r w:rsidR="00932EC5" w:rsidRPr="00A56696">
        <w:rPr>
          <w:lang w:val="en-GB"/>
        </w:rPr>
        <w:t>,</w:t>
      </w:r>
      <w:r w:rsidRPr="00A56696">
        <w:rPr>
          <w:lang w:val="en-GB"/>
        </w:rPr>
        <w:t xml:space="preserve"> </w:t>
      </w:r>
      <w:r w:rsidR="00932EC5" w:rsidRPr="00A56696">
        <w:rPr>
          <w:lang w:val="en-GB"/>
        </w:rPr>
        <w:t xml:space="preserve">cities </w:t>
      </w:r>
      <w:r w:rsidRPr="00A56696">
        <w:rPr>
          <w:lang w:val="en-GB"/>
        </w:rPr>
        <w:t>are relatively small and the population density low</w:t>
      </w:r>
      <w:r w:rsidR="00932EC5" w:rsidRPr="00A56696">
        <w:rPr>
          <w:lang w:val="en-GB"/>
        </w:rPr>
        <w:t>. This</w:t>
      </w:r>
      <w:r w:rsidRPr="00A56696">
        <w:rPr>
          <w:lang w:val="en-GB"/>
        </w:rPr>
        <w:t xml:space="preserve"> results in little awareness for the problem of land take. </w:t>
      </w:r>
    </w:p>
    <w:p w14:paraId="0035DA6D" w14:textId="77777777" w:rsidR="005D7297" w:rsidRPr="00A56696" w:rsidRDefault="005D7297" w:rsidP="005D7297">
      <w:pPr>
        <w:rPr>
          <w:i/>
          <w:lang w:val="en-GB"/>
        </w:rPr>
      </w:pPr>
    </w:p>
    <w:p w14:paraId="2D0932D5" w14:textId="227770CB" w:rsidR="005D7297" w:rsidRPr="007C20ED" w:rsidRDefault="00D023FB" w:rsidP="005D7297">
      <w:pPr>
        <w:rPr>
          <w:b/>
          <w:u w:val="single"/>
          <w:lang w:val="en-GB"/>
        </w:rPr>
      </w:pPr>
      <w:r w:rsidRPr="007C20ED">
        <w:rPr>
          <w:b/>
          <w:u w:val="single"/>
          <w:lang w:val="en-GB"/>
        </w:rPr>
        <w:t>A</w:t>
      </w:r>
      <w:r w:rsidR="005D7297" w:rsidRPr="007C20ED">
        <w:rPr>
          <w:b/>
          <w:u w:val="single"/>
          <w:lang w:val="en-GB"/>
        </w:rPr>
        <w:t xml:space="preserve">ppraisal of current or prospective national policy trends regarding the control of land take and related activities </w:t>
      </w:r>
      <w:r w:rsidRPr="007C20ED">
        <w:rPr>
          <w:b/>
          <w:u w:val="single"/>
          <w:lang w:val="en-GB"/>
        </w:rPr>
        <w:t>to contribute to SDGs 11 and 15</w:t>
      </w:r>
    </w:p>
    <w:p w14:paraId="54EFE7CD" w14:textId="5E0CA430" w:rsidR="005D7297" w:rsidRPr="007C20ED" w:rsidRDefault="005D7297" w:rsidP="005D7297">
      <w:pPr>
        <w:rPr>
          <w:i/>
          <w:lang w:val="en-GB"/>
        </w:rPr>
      </w:pPr>
      <w:r w:rsidRPr="007C20ED">
        <w:rPr>
          <w:i/>
          <w:lang w:val="en-GB"/>
        </w:rPr>
        <w:t xml:space="preserve">Again, the answers to this question were rather diverse. </w:t>
      </w:r>
    </w:p>
    <w:p w14:paraId="2CAEC265" w14:textId="6315561B" w:rsidR="00535842" w:rsidRPr="002B16A3" w:rsidRDefault="005D7297" w:rsidP="002B16A3">
      <w:pPr>
        <w:spacing w:before="120"/>
        <w:jc w:val="both"/>
        <w:rPr>
          <w:lang w:val="en-GB"/>
        </w:rPr>
      </w:pPr>
      <w:r w:rsidRPr="002B16A3">
        <w:rPr>
          <w:lang w:val="en-GB"/>
        </w:rPr>
        <w:t xml:space="preserve">For Germany, the Sustainability Strategy </w:t>
      </w:r>
      <w:r w:rsidR="00D023FB" w:rsidRPr="002B16A3">
        <w:rPr>
          <w:lang w:val="en-GB"/>
        </w:rPr>
        <w:t>was</w:t>
      </w:r>
      <w:r w:rsidRPr="002B16A3">
        <w:rPr>
          <w:lang w:val="en-GB"/>
        </w:rPr>
        <w:t xml:space="preserve"> regarded as the central strategic framework for implementing the SDGs</w:t>
      </w:r>
      <w:r w:rsidR="00535842" w:rsidRPr="002B16A3">
        <w:rPr>
          <w:lang w:val="en-GB"/>
        </w:rPr>
        <w:t>. It addressed land take already before the adoption of the SDGs: Since 2002, it includes the target to reduce land take to 30 ha per day until 2020. In 2016, Germany’s Sustainability Strategy was relaunched and the land take target was reformulated as “under 30 ha per day until 2030”. A specificity of the Strategy is that it has been deve</w:t>
      </w:r>
      <w:r w:rsidR="00372E14" w:rsidRPr="002B16A3">
        <w:rPr>
          <w:lang w:val="en-GB"/>
        </w:rPr>
        <w:t xml:space="preserve">loped jointly by all ministries, and adopted by the German Cabinet. Its implementation and surveillance is steered by the State Secretaries’ Committee for Sustainable Development which is chaired by the Head of the </w:t>
      </w:r>
      <w:r w:rsidR="00535842" w:rsidRPr="002B16A3">
        <w:rPr>
          <w:lang w:val="en-GB"/>
        </w:rPr>
        <w:t xml:space="preserve">Federal Chancellery. The consulted experts further </w:t>
      </w:r>
      <w:r w:rsidR="00372E14" w:rsidRPr="002B16A3">
        <w:rPr>
          <w:lang w:val="en-GB"/>
        </w:rPr>
        <w:t>point out that the current coalition agreement of the reigning political parties in Germany has taken up the 30-ha/d-target. With regard to the SDGs, they conclude that SDG 11 is the most relevant one for the land take issue in Germany since SDG 15 is not equipped with relevant indicators in the national Sustainability Strategy (focusing instead on biodiversity, ecosystems and forest, not on land degradation). An Inter-Ministerial Working Group on Sustainable Urban Development has been set up which “approaches urban issues from a national and international perspective”</w:t>
      </w:r>
      <w:r w:rsidR="002B16A3" w:rsidRPr="00A56696">
        <w:rPr>
          <w:rStyle w:val="Funotenzeichen"/>
          <w:lang w:val="en-GB"/>
        </w:rPr>
        <w:footnoteReference w:id="38"/>
      </w:r>
      <w:r w:rsidR="00372E14" w:rsidRPr="002B16A3">
        <w:rPr>
          <w:lang w:val="en-GB"/>
        </w:rPr>
        <w:t>.</w:t>
      </w:r>
    </w:p>
    <w:p w14:paraId="45A78415" w14:textId="77777777" w:rsidR="00AB1A19" w:rsidRPr="002B16A3" w:rsidRDefault="005D7297" w:rsidP="002B16A3">
      <w:pPr>
        <w:spacing w:before="120"/>
        <w:jc w:val="both"/>
        <w:rPr>
          <w:lang w:val="en-GB"/>
        </w:rPr>
      </w:pPr>
      <w:r w:rsidRPr="002B16A3">
        <w:rPr>
          <w:lang w:val="en-GB"/>
        </w:rPr>
        <w:lastRenderedPageBreak/>
        <w:t xml:space="preserve">A different picture </w:t>
      </w:r>
      <w:r w:rsidR="00D023FB" w:rsidRPr="002B16A3">
        <w:rPr>
          <w:lang w:val="en-GB"/>
        </w:rPr>
        <w:t>was</w:t>
      </w:r>
      <w:r w:rsidRPr="002B16A3">
        <w:rPr>
          <w:lang w:val="en-GB"/>
        </w:rPr>
        <w:t xml:space="preserve"> drawn for Austria where </w:t>
      </w:r>
      <w:r w:rsidR="00977C3F" w:rsidRPr="002B16A3">
        <w:rPr>
          <w:lang w:val="en-GB"/>
        </w:rPr>
        <w:t xml:space="preserve">the </w:t>
      </w:r>
      <w:r w:rsidRPr="002B16A3">
        <w:rPr>
          <w:lang w:val="en-GB"/>
        </w:rPr>
        <w:t>linkage</w:t>
      </w:r>
      <w:r w:rsidR="00977C3F" w:rsidRPr="002B16A3">
        <w:rPr>
          <w:lang w:val="en-GB"/>
        </w:rPr>
        <w:t>s</w:t>
      </w:r>
      <w:r w:rsidRPr="002B16A3">
        <w:rPr>
          <w:lang w:val="en-GB"/>
        </w:rPr>
        <w:t xml:space="preserve"> between the national sustainability strategy (ÖSTRAT) and the SDGs of the UN (and their implementation at the EU level) seem to be </w:t>
      </w:r>
      <w:r w:rsidR="00977C3F" w:rsidRPr="002B16A3">
        <w:rPr>
          <w:lang w:val="en-GB"/>
        </w:rPr>
        <w:t>less obvious</w:t>
      </w:r>
      <w:r w:rsidRPr="002B16A3">
        <w:rPr>
          <w:lang w:val="en-GB"/>
        </w:rPr>
        <w:t xml:space="preserve">, since the </w:t>
      </w:r>
      <w:r w:rsidR="00D023FB" w:rsidRPr="002B16A3">
        <w:rPr>
          <w:lang w:val="en-GB"/>
        </w:rPr>
        <w:t xml:space="preserve">Austrian </w:t>
      </w:r>
      <w:r w:rsidRPr="002B16A3">
        <w:rPr>
          <w:lang w:val="en-GB"/>
        </w:rPr>
        <w:t>strat</w:t>
      </w:r>
      <w:r w:rsidR="00D023FB" w:rsidRPr="002B16A3">
        <w:rPr>
          <w:lang w:val="en-GB"/>
        </w:rPr>
        <w:t>egy still builds on the precurso</w:t>
      </w:r>
      <w:r w:rsidRPr="002B16A3">
        <w:rPr>
          <w:lang w:val="en-GB"/>
        </w:rPr>
        <w:t>r of the SDGs (the Millen</w:t>
      </w:r>
      <w:r w:rsidR="00D023FB" w:rsidRPr="002B16A3">
        <w:rPr>
          <w:lang w:val="en-GB"/>
        </w:rPr>
        <w:t>n</w:t>
      </w:r>
      <w:r w:rsidRPr="002B16A3">
        <w:rPr>
          <w:lang w:val="en-GB"/>
        </w:rPr>
        <w:t xml:space="preserve">ium Development Goals). However, the </w:t>
      </w:r>
      <w:r w:rsidR="00761C2A" w:rsidRPr="002B16A3">
        <w:rPr>
          <w:lang w:val="en-GB"/>
        </w:rPr>
        <w:t>activities</w:t>
      </w:r>
      <w:r w:rsidRPr="002B16A3">
        <w:rPr>
          <w:lang w:val="en-GB"/>
        </w:rPr>
        <w:t xml:space="preserve"> of the Austrian Conference on Spatial Planning </w:t>
      </w:r>
      <w:r w:rsidR="00D023FB" w:rsidRPr="002B16A3">
        <w:rPr>
          <w:lang w:val="en-GB"/>
        </w:rPr>
        <w:t>(ÖROK) with regard to SDG</w:t>
      </w:r>
      <w:r w:rsidR="00977C3F" w:rsidRPr="002B16A3">
        <w:rPr>
          <w:lang w:val="en-GB"/>
        </w:rPr>
        <w:t xml:space="preserve"> </w:t>
      </w:r>
      <w:r w:rsidR="00D023FB" w:rsidRPr="002B16A3">
        <w:rPr>
          <w:lang w:val="en-GB"/>
        </w:rPr>
        <w:t>11 were</w:t>
      </w:r>
      <w:r w:rsidR="00932EC5" w:rsidRPr="002B16A3">
        <w:rPr>
          <w:lang w:val="en-GB"/>
        </w:rPr>
        <w:t xml:space="preserve"> highlighted as </w:t>
      </w:r>
      <w:r w:rsidR="00977C3F" w:rsidRPr="002B16A3">
        <w:rPr>
          <w:lang w:val="en-GB"/>
        </w:rPr>
        <w:t xml:space="preserve">“a remarkable step forward” </w:t>
      </w:r>
      <w:r w:rsidR="00D023FB" w:rsidRPr="002B16A3">
        <w:rPr>
          <w:lang w:val="en-GB"/>
        </w:rPr>
        <w:t xml:space="preserve">by the </w:t>
      </w:r>
      <w:r w:rsidR="00977C3F" w:rsidRPr="002B16A3">
        <w:rPr>
          <w:lang w:val="en-GB"/>
        </w:rPr>
        <w:t xml:space="preserve">consulted </w:t>
      </w:r>
      <w:r w:rsidR="00D023FB" w:rsidRPr="002B16A3">
        <w:rPr>
          <w:lang w:val="en-GB"/>
        </w:rPr>
        <w:t>experts</w:t>
      </w:r>
      <w:r w:rsidRPr="002B16A3">
        <w:rPr>
          <w:lang w:val="en-GB"/>
        </w:rPr>
        <w:t>.</w:t>
      </w:r>
    </w:p>
    <w:p w14:paraId="1988ABD7" w14:textId="48D96459" w:rsidR="005D7297" w:rsidRPr="002B16A3" w:rsidRDefault="00AB1A19" w:rsidP="002B16A3">
      <w:pPr>
        <w:spacing w:before="120"/>
        <w:jc w:val="both"/>
        <w:rPr>
          <w:lang w:val="en-GB"/>
        </w:rPr>
      </w:pPr>
      <w:r w:rsidRPr="002B16A3">
        <w:rPr>
          <w:lang w:val="en-GB"/>
        </w:rPr>
        <w:t>In several countries, land take</w:t>
      </w:r>
      <w:r w:rsidR="00B51DF8" w:rsidRPr="002B16A3">
        <w:rPr>
          <w:lang w:val="en-GB"/>
        </w:rPr>
        <w:t xml:space="preserve"> and/or urban sprawl </w:t>
      </w:r>
      <w:r w:rsidRPr="002B16A3">
        <w:rPr>
          <w:lang w:val="en-GB"/>
        </w:rPr>
        <w:t>s</w:t>
      </w:r>
      <w:r w:rsidR="00B51DF8" w:rsidRPr="002B16A3">
        <w:rPr>
          <w:lang w:val="en-GB"/>
        </w:rPr>
        <w:t>eem</w:t>
      </w:r>
      <w:r w:rsidRPr="002B16A3">
        <w:rPr>
          <w:lang w:val="en-GB"/>
        </w:rPr>
        <w:t xml:space="preserve"> to be increasingly addressed politically</w:t>
      </w:r>
      <w:r w:rsidR="00B51DF8" w:rsidRPr="002B16A3">
        <w:rPr>
          <w:lang w:val="en-GB"/>
        </w:rPr>
        <w:t>, and partly, this seems to be supported by the SDGs</w:t>
      </w:r>
      <w:r w:rsidRPr="002B16A3">
        <w:rPr>
          <w:lang w:val="en-GB"/>
        </w:rPr>
        <w:t xml:space="preserve"> (e.g. </w:t>
      </w:r>
      <w:r w:rsidR="002B16A3">
        <w:rPr>
          <w:lang w:val="en-GB"/>
        </w:rPr>
        <w:t xml:space="preserve">Czech Republic, </w:t>
      </w:r>
      <w:r w:rsidRPr="002B16A3">
        <w:rPr>
          <w:lang w:val="en-GB"/>
        </w:rPr>
        <w:t xml:space="preserve">Portugal, Slovakia, </w:t>
      </w:r>
      <w:proofErr w:type="gramStart"/>
      <w:r w:rsidR="00B51DF8" w:rsidRPr="002B16A3">
        <w:rPr>
          <w:lang w:val="en-GB"/>
        </w:rPr>
        <w:t>Slovenia</w:t>
      </w:r>
      <w:proofErr w:type="gramEnd"/>
      <w:r w:rsidRPr="002B16A3">
        <w:rPr>
          <w:lang w:val="en-GB"/>
        </w:rPr>
        <w:t>).</w:t>
      </w:r>
    </w:p>
    <w:p w14:paraId="46B7B07C" w14:textId="4D1F8ED9" w:rsidR="007C20ED" w:rsidRPr="002B16A3" w:rsidRDefault="005D7297" w:rsidP="002B16A3">
      <w:pPr>
        <w:spacing w:after="120"/>
        <w:jc w:val="both"/>
        <w:rPr>
          <w:lang w:val="en-GB"/>
        </w:rPr>
      </w:pPr>
      <w:r w:rsidRPr="002B16A3">
        <w:rPr>
          <w:lang w:val="en-GB"/>
        </w:rPr>
        <w:t xml:space="preserve">In </w:t>
      </w:r>
      <w:r w:rsidR="007C20ED" w:rsidRPr="002B16A3">
        <w:rPr>
          <w:lang w:val="en-GB"/>
        </w:rPr>
        <w:t xml:space="preserve">two </w:t>
      </w:r>
      <w:r w:rsidRPr="002B16A3">
        <w:rPr>
          <w:lang w:val="en-GB"/>
        </w:rPr>
        <w:t>Eastern European countries</w:t>
      </w:r>
      <w:r w:rsidR="00D023FB" w:rsidRPr="002B16A3">
        <w:rPr>
          <w:lang w:val="en-GB"/>
        </w:rPr>
        <w:t>,</w:t>
      </w:r>
      <w:r w:rsidRPr="002B16A3">
        <w:rPr>
          <w:lang w:val="en-GB"/>
        </w:rPr>
        <w:t xml:space="preserve"> Bulgaria</w:t>
      </w:r>
      <w:r w:rsidR="007C20ED" w:rsidRPr="002B16A3">
        <w:rPr>
          <w:lang w:val="en-GB"/>
        </w:rPr>
        <w:t xml:space="preserve"> and</w:t>
      </w:r>
      <w:r w:rsidRPr="002B16A3">
        <w:rPr>
          <w:lang w:val="en-GB"/>
        </w:rPr>
        <w:t xml:space="preserve"> Romania, the issue of reducing land take seem</w:t>
      </w:r>
      <w:r w:rsidR="00D023FB" w:rsidRPr="002B16A3">
        <w:rPr>
          <w:lang w:val="en-GB"/>
        </w:rPr>
        <w:t>ed</w:t>
      </w:r>
      <w:r w:rsidRPr="002B16A3">
        <w:rPr>
          <w:lang w:val="en-GB"/>
        </w:rPr>
        <w:t xml:space="preserve"> to have not really gained political grounds so far.</w:t>
      </w:r>
    </w:p>
    <w:p w14:paraId="2B350EA1" w14:textId="586CDBCB" w:rsidR="005D7297" w:rsidRDefault="007C20ED" w:rsidP="002B16A3">
      <w:pPr>
        <w:spacing w:after="120"/>
        <w:jc w:val="both"/>
        <w:rPr>
          <w:lang w:val="en-GB"/>
        </w:rPr>
      </w:pPr>
      <w:r w:rsidRPr="002B16A3">
        <w:rPr>
          <w:lang w:val="en-GB"/>
        </w:rPr>
        <w:t>Some</w:t>
      </w:r>
      <w:r w:rsidR="005D7297" w:rsidRPr="002B16A3">
        <w:rPr>
          <w:lang w:val="en-GB"/>
        </w:rPr>
        <w:t xml:space="preserve"> experts express</w:t>
      </w:r>
      <w:r w:rsidR="00D023FB" w:rsidRPr="002B16A3">
        <w:rPr>
          <w:lang w:val="en-GB"/>
        </w:rPr>
        <w:t>ed</w:t>
      </w:r>
      <w:r w:rsidR="005D7297" w:rsidRPr="002B16A3">
        <w:rPr>
          <w:lang w:val="en-GB"/>
        </w:rPr>
        <w:t xml:space="preserve"> hope that an impulse </w:t>
      </w:r>
      <w:r w:rsidR="00AB1A19" w:rsidRPr="002B16A3">
        <w:rPr>
          <w:lang w:val="en-GB"/>
        </w:rPr>
        <w:t xml:space="preserve">for combatting land take </w:t>
      </w:r>
      <w:r w:rsidR="005D7297" w:rsidRPr="002B16A3">
        <w:rPr>
          <w:lang w:val="en-GB"/>
        </w:rPr>
        <w:t>will be received via the SDGs</w:t>
      </w:r>
      <w:r w:rsidR="00AB1A19" w:rsidRPr="002B16A3">
        <w:rPr>
          <w:lang w:val="en-GB"/>
        </w:rPr>
        <w:t xml:space="preserve"> (e.g. Greece, Romania)</w:t>
      </w:r>
      <w:r w:rsidR="005D7297" w:rsidRPr="002B16A3">
        <w:rPr>
          <w:lang w:val="en-GB"/>
        </w:rPr>
        <w:t xml:space="preserve">. </w:t>
      </w:r>
    </w:p>
    <w:p w14:paraId="4A8F968C" w14:textId="77777777" w:rsidR="001E3A37" w:rsidRPr="002B16A3" w:rsidRDefault="001E3A37" w:rsidP="002B16A3">
      <w:pPr>
        <w:spacing w:after="120"/>
        <w:jc w:val="both"/>
        <w:rPr>
          <w:lang w:val="en-GB"/>
        </w:rPr>
      </w:pPr>
    </w:p>
    <w:p w14:paraId="7C4F32F4" w14:textId="69CE0E42" w:rsidR="005D7297" w:rsidRPr="007C20ED" w:rsidRDefault="00D023FB" w:rsidP="003E25A6">
      <w:pPr>
        <w:pStyle w:val="berschrift2"/>
        <w:numPr>
          <w:ilvl w:val="1"/>
          <w:numId w:val="2"/>
        </w:numPr>
        <w:spacing w:after="120"/>
        <w:ind w:left="788" w:hanging="431"/>
        <w:rPr>
          <w:lang w:val="en-GB"/>
        </w:rPr>
      </w:pPr>
      <w:r w:rsidRPr="00A56696">
        <w:rPr>
          <w:lang w:val="en-GB"/>
        </w:rPr>
        <w:t xml:space="preserve"> </w:t>
      </w:r>
      <w:bookmarkStart w:id="13" w:name="_Toc24046448"/>
      <w:r w:rsidRPr="00A56696">
        <w:rPr>
          <w:lang w:val="en-GB"/>
        </w:rPr>
        <w:t>Preliminary</w:t>
      </w:r>
      <w:r w:rsidR="005D7297" w:rsidRPr="00A56696">
        <w:rPr>
          <w:lang w:val="en-GB"/>
        </w:rPr>
        <w:t xml:space="preserve"> Conclusion</w:t>
      </w:r>
      <w:bookmarkEnd w:id="13"/>
    </w:p>
    <w:p w14:paraId="30DC1531" w14:textId="4DE9A5B2" w:rsidR="004D710F" w:rsidRPr="007C20ED" w:rsidRDefault="00EB33B2" w:rsidP="004D710F">
      <w:pPr>
        <w:rPr>
          <w:lang w:val="en-GB"/>
        </w:rPr>
      </w:pPr>
      <w:r w:rsidRPr="007C20ED">
        <w:rPr>
          <w:lang w:val="en-GB"/>
        </w:rPr>
        <w:t>Based on the answers of the 22</w:t>
      </w:r>
      <w:r w:rsidR="005D7297" w:rsidRPr="007C20ED">
        <w:rPr>
          <w:lang w:val="en-GB"/>
        </w:rPr>
        <w:t xml:space="preserve"> national experts </w:t>
      </w:r>
      <w:r w:rsidRPr="007C20ED">
        <w:rPr>
          <w:lang w:val="en-GB"/>
        </w:rPr>
        <w:t>from Europe involved</w:t>
      </w:r>
      <w:r w:rsidR="005D7297" w:rsidRPr="007C20ED">
        <w:rPr>
          <w:lang w:val="en-GB"/>
        </w:rPr>
        <w:t xml:space="preserve"> in </w:t>
      </w:r>
      <w:r w:rsidR="00D023FB" w:rsidRPr="007C20ED">
        <w:rPr>
          <w:lang w:val="en-GB"/>
        </w:rPr>
        <w:t>the SURFACE</w:t>
      </w:r>
      <w:r w:rsidR="005D7297" w:rsidRPr="007C20ED">
        <w:rPr>
          <w:lang w:val="en-GB"/>
        </w:rPr>
        <w:t xml:space="preserve"> </w:t>
      </w:r>
      <w:r w:rsidR="00D023FB" w:rsidRPr="007C20ED">
        <w:rPr>
          <w:lang w:val="en-GB"/>
        </w:rPr>
        <w:t>survey</w:t>
      </w:r>
      <w:r w:rsidR="005D7297" w:rsidRPr="007C20ED">
        <w:rPr>
          <w:lang w:val="en-GB"/>
        </w:rPr>
        <w:t>, Belgium</w:t>
      </w:r>
      <w:r w:rsidR="00465583" w:rsidRPr="007C20ED">
        <w:rPr>
          <w:lang w:val="en-GB"/>
        </w:rPr>
        <w:t xml:space="preserve"> (Flanders)</w:t>
      </w:r>
      <w:r w:rsidR="00582E8F" w:rsidRPr="007C20ED">
        <w:rPr>
          <w:rStyle w:val="Funotenzeichen"/>
          <w:lang w:val="en-GB"/>
        </w:rPr>
        <w:footnoteReference w:id="39"/>
      </w:r>
      <w:r w:rsidR="00465583" w:rsidRPr="007C20ED">
        <w:rPr>
          <w:lang w:val="en-GB"/>
        </w:rPr>
        <w:t xml:space="preserve"> and</w:t>
      </w:r>
      <w:r w:rsidR="004C4291" w:rsidRPr="007C20ED">
        <w:rPr>
          <w:lang w:val="en-GB"/>
        </w:rPr>
        <w:t xml:space="preserve"> </w:t>
      </w:r>
      <w:r w:rsidR="005D7297" w:rsidRPr="007C20ED">
        <w:rPr>
          <w:lang w:val="en-GB"/>
        </w:rPr>
        <w:t>Germany</w:t>
      </w:r>
      <w:r w:rsidR="004C4291" w:rsidRPr="007C20ED">
        <w:rPr>
          <w:lang w:val="en-GB"/>
        </w:rPr>
        <w:t xml:space="preserve"> </w:t>
      </w:r>
      <w:r w:rsidR="005D7297" w:rsidRPr="007C20ED">
        <w:rPr>
          <w:lang w:val="en-GB"/>
        </w:rPr>
        <w:t xml:space="preserve">seem to be pioneers with regard to </w:t>
      </w:r>
      <w:r w:rsidR="004C4291" w:rsidRPr="007C20ED">
        <w:rPr>
          <w:lang w:val="en-GB"/>
        </w:rPr>
        <w:t xml:space="preserve">setting quantified land take reduction targets. In </w:t>
      </w:r>
      <w:r w:rsidR="005D7297" w:rsidRPr="007C20ED">
        <w:rPr>
          <w:lang w:val="en-GB"/>
        </w:rPr>
        <w:t>Austria</w:t>
      </w:r>
      <w:r w:rsidR="00465583" w:rsidRPr="007C20ED">
        <w:rPr>
          <w:lang w:val="en-GB"/>
        </w:rPr>
        <w:t xml:space="preserve">, France </w:t>
      </w:r>
      <w:r w:rsidR="005D7297" w:rsidRPr="00AB1A19">
        <w:rPr>
          <w:lang w:val="en-GB"/>
        </w:rPr>
        <w:t>and Switzerland</w:t>
      </w:r>
      <w:r w:rsidR="004C4291" w:rsidRPr="00AB1A19">
        <w:rPr>
          <w:lang w:val="en-GB"/>
        </w:rPr>
        <w:t>,</w:t>
      </w:r>
      <w:r w:rsidR="005D7297" w:rsidRPr="00AB1A19">
        <w:rPr>
          <w:lang w:val="en-GB"/>
        </w:rPr>
        <w:t xml:space="preserve"> land take </w:t>
      </w:r>
      <w:r w:rsidR="004C4291" w:rsidRPr="00AB1A19">
        <w:rPr>
          <w:lang w:val="en-GB"/>
        </w:rPr>
        <w:t xml:space="preserve">is also intensively debated and administratively </w:t>
      </w:r>
      <w:r w:rsidR="005D7297" w:rsidRPr="00AB1A19">
        <w:rPr>
          <w:lang w:val="en-GB"/>
        </w:rPr>
        <w:t xml:space="preserve">addressed </w:t>
      </w:r>
      <w:r w:rsidR="004C4291" w:rsidRPr="007C20ED">
        <w:rPr>
          <w:lang w:val="en-GB"/>
        </w:rPr>
        <w:t xml:space="preserve">but </w:t>
      </w:r>
      <w:r w:rsidR="00783806" w:rsidRPr="007C20ED">
        <w:rPr>
          <w:lang w:val="en-GB"/>
        </w:rPr>
        <w:t xml:space="preserve">without quantified </w:t>
      </w:r>
      <w:r w:rsidR="004C4291" w:rsidRPr="007C20ED">
        <w:rPr>
          <w:lang w:val="en-GB"/>
        </w:rPr>
        <w:t xml:space="preserve">national </w:t>
      </w:r>
      <w:r w:rsidR="00465583" w:rsidRPr="007C20ED">
        <w:rPr>
          <w:lang w:val="en-GB"/>
        </w:rPr>
        <w:t xml:space="preserve">reduction </w:t>
      </w:r>
      <w:r w:rsidR="004C4291" w:rsidRPr="007C20ED">
        <w:rPr>
          <w:lang w:val="en-GB"/>
        </w:rPr>
        <w:t>objectives</w:t>
      </w:r>
      <w:r w:rsidR="00783806" w:rsidRPr="007C20ED">
        <w:rPr>
          <w:lang w:val="en-GB"/>
        </w:rPr>
        <w:t xml:space="preserve">. </w:t>
      </w:r>
      <w:r w:rsidR="004C4291" w:rsidRPr="007C20ED">
        <w:rPr>
          <w:lang w:val="en-GB"/>
        </w:rPr>
        <w:t>In all of these five countries,</w:t>
      </w:r>
      <w:r w:rsidR="005D7297" w:rsidRPr="007C20ED">
        <w:rPr>
          <w:lang w:val="en-GB"/>
        </w:rPr>
        <w:t xml:space="preserve"> </w:t>
      </w:r>
      <w:r w:rsidR="00783806" w:rsidRPr="007C20ED">
        <w:rPr>
          <w:lang w:val="en-GB"/>
        </w:rPr>
        <w:t>there seems to be a fairly high awareness of the problem</w:t>
      </w:r>
      <w:r w:rsidR="004C4291" w:rsidRPr="007C20ED">
        <w:rPr>
          <w:lang w:val="en-GB"/>
        </w:rPr>
        <w:t>, comprehensive planning procedures in place and</w:t>
      </w:r>
      <w:r w:rsidR="005D7297" w:rsidRPr="007C20ED">
        <w:rPr>
          <w:lang w:val="en-GB"/>
        </w:rPr>
        <w:t xml:space="preserve"> </w:t>
      </w:r>
      <w:r w:rsidR="004C4291" w:rsidRPr="007C20ED">
        <w:rPr>
          <w:lang w:val="en-GB"/>
        </w:rPr>
        <w:t xml:space="preserve">fairly detailed </w:t>
      </w:r>
      <w:r w:rsidR="005D7297" w:rsidRPr="007C20ED">
        <w:rPr>
          <w:lang w:val="en-GB"/>
        </w:rPr>
        <w:t xml:space="preserve">monitoring </w:t>
      </w:r>
      <w:r w:rsidR="004C4291" w:rsidRPr="007C20ED">
        <w:rPr>
          <w:lang w:val="en-GB"/>
        </w:rPr>
        <w:t>data is available</w:t>
      </w:r>
      <w:r w:rsidR="005D7297" w:rsidRPr="007C20ED">
        <w:rPr>
          <w:lang w:val="en-GB"/>
        </w:rPr>
        <w:t>.</w:t>
      </w:r>
      <w:r w:rsidR="004C4291" w:rsidRPr="007C20ED">
        <w:rPr>
          <w:lang w:val="en-GB"/>
        </w:rPr>
        <w:t xml:space="preserve"> </w:t>
      </w:r>
      <w:r w:rsidR="00DE2C7A" w:rsidRPr="007C20ED">
        <w:rPr>
          <w:lang w:val="en-GB"/>
        </w:rPr>
        <w:t>Nevertheless, it cannot be concluded from this that these are the five countries where the degree of urban sprawl and the level of land consumption are the lowest</w:t>
      </w:r>
      <w:r w:rsidR="00D34737" w:rsidRPr="007C20ED">
        <w:rPr>
          <w:lang w:val="en-GB"/>
        </w:rPr>
        <w:t>, since land policy wasn't necessarily that consistent in the past</w:t>
      </w:r>
      <w:r w:rsidR="00DE2C7A" w:rsidRPr="007C20ED">
        <w:rPr>
          <w:lang w:val="en-GB"/>
        </w:rPr>
        <w:t xml:space="preserve">. </w:t>
      </w:r>
      <w:r w:rsidR="004D710F" w:rsidRPr="007C20ED">
        <w:rPr>
          <w:lang w:val="en-GB"/>
        </w:rPr>
        <w:t>In fact</w:t>
      </w:r>
      <w:r w:rsidR="00D169CA" w:rsidRPr="007C20ED">
        <w:rPr>
          <w:lang w:val="en-GB"/>
        </w:rPr>
        <w:t>, the measures</w:t>
      </w:r>
      <w:r w:rsidR="002B16A3">
        <w:rPr>
          <w:lang w:val="en-GB"/>
        </w:rPr>
        <w:t xml:space="preserve"> that are </w:t>
      </w:r>
      <w:r w:rsidR="00D169CA" w:rsidRPr="007C20ED">
        <w:rPr>
          <w:lang w:val="en-GB"/>
        </w:rPr>
        <w:t xml:space="preserve">in place </w:t>
      </w:r>
      <w:r w:rsidR="002B16A3">
        <w:rPr>
          <w:lang w:val="en-GB"/>
        </w:rPr>
        <w:t xml:space="preserve">at the present time </w:t>
      </w:r>
      <w:r w:rsidR="00D169CA" w:rsidRPr="007C20ED">
        <w:rPr>
          <w:lang w:val="en-GB"/>
        </w:rPr>
        <w:t xml:space="preserve">have </w:t>
      </w:r>
      <w:r w:rsidR="004D710F" w:rsidRPr="007C20ED">
        <w:rPr>
          <w:lang w:val="en-GB"/>
        </w:rPr>
        <w:t xml:space="preserve">partly </w:t>
      </w:r>
      <w:r w:rsidR="00D169CA" w:rsidRPr="007C20ED">
        <w:rPr>
          <w:lang w:val="en-GB"/>
        </w:rPr>
        <w:t>been a response</w:t>
      </w:r>
      <w:r w:rsidR="002770C0" w:rsidRPr="007C20ED">
        <w:rPr>
          <w:lang w:val="en-GB"/>
        </w:rPr>
        <w:t xml:space="preserve"> to high </w:t>
      </w:r>
      <w:r w:rsidR="004D710F" w:rsidRPr="007C20ED">
        <w:rPr>
          <w:lang w:val="en-GB"/>
        </w:rPr>
        <w:t>levels</w:t>
      </w:r>
      <w:r w:rsidR="002770C0" w:rsidRPr="007C20ED">
        <w:rPr>
          <w:lang w:val="en-GB"/>
        </w:rPr>
        <w:t xml:space="preserve"> of land take, e.g. in Flanders</w:t>
      </w:r>
      <w:r w:rsidR="002B16A3">
        <w:rPr>
          <w:lang w:val="en-GB"/>
        </w:rPr>
        <w:t xml:space="preserve"> and Germany</w:t>
      </w:r>
      <w:r w:rsidR="002770C0" w:rsidRPr="007C20ED">
        <w:rPr>
          <w:lang w:val="en-GB"/>
        </w:rPr>
        <w:t>. According to recent data provided by the E</w:t>
      </w:r>
      <w:r w:rsidR="00CE048B" w:rsidRPr="007C20ED">
        <w:rPr>
          <w:lang w:val="en-GB"/>
        </w:rPr>
        <w:t xml:space="preserve">uropean </w:t>
      </w:r>
      <w:r w:rsidR="002770C0" w:rsidRPr="007C20ED">
        <w:rPr>
          <w:lang w:val="en-GB"/>
        </w:rPr>
        <w:t>E</w:t>
      </w:r>
      <w:r w:rsidR="00CE048B" w:rsidRPr="007C20ED">
        <w:rPr>
          <w:lang w:val="en-GB"/>
        </w:rPr>
        <w:t xml:space="preserve">nvironment </w:t>
      </w:r>
      <w:r w:rsidR="002770C0" w:rsidRPr="007C20ED">
        <w:rPr>
          <w:lang w:val="en-GB"/>
        </w:rPr>
        <w:t>A</w:t>
      </w:r>
      <w:r w:rsidR="00CE048B" w:rsidRPr="007C20ED">
        <w:rPr>
          <w:lang w:val="en-GB"/>
        </w:rPr>
        <w:t>gency</w:t>
      </w:r>
      <w:r w:rsidR="00DB33FC" w:rsidRPr="007C20ED">
        <w:rPr>
          <w:lang w:val="en-GB"/>
        </w:rPr>
        <w:t xml:space="preserve"> for 2012-2018</w:t>
      </w:r>
      <w:r w:rsidR="002770C0" w:rsidRPr="007C20ED">
        <w:rPr>
          <w:lang w:val="en-GB"/>
        </w:rPr>
        <w:t xml:space="preserve">, </w:t>
      </w:r>
      <w:r w:rsidR="00DB33FC" w:rsidRPr="007C20ED">
        <w:rPr>
          <w:lang w:val="en-GB"/>
        </w:rPr>
        <w:t xml:space="preserve">the yearly land take in proportion of the country area </w:t>
      </w:r>
      <w:r w:rsidR="00D34737" w:rsidRPr="007C20ED">
        <w:rPr>
          <w:lang w:val="en-GB"/>
        </w:rPr>
        <w:t>was</w:t>
      </w:r>
      <w:r w:rsidR="00DB33FC" w:rsidRPr="007C20ED">
        <w:rPr>
          <w:lang w:val="en-GB"/>
        </w:rPr>
        <w:t xml:space="preserve"> indeed above </w:t>
      </w:r>
      <w:r w:rsidR="00CE048B" w:rsidRPr="007C20ED">
        <w:rPr>
          <w:lang w:val="en-GB"/>
        </w:rPr>
        <w:t>the EEA</w:t>
      </w:r>
      <w:r w:rsidR="0031378A" w:rsidRPr="007C20ED">
        <w:rPr>
          <w:lang w:val="en-GB"/>
        </w:rPr>
        <w:t>-</w:t>
      </w:r>
      <w:r w:rsidR="00CE048B" w:rsidRPr="007C20ED">
        <w:rPr>
          <w:lang w:val="en-GB"/>
        </w:rPr>
        <w:t xml:space="preserve">39 </w:t>
      </w:r>
      <w:r w:rsidR="00DB33FC" w:rsidRPr="007C20ED">
        <w:rPr>
          <w:lang w:val="en-GB"/>
        </w:rPr>
        <w:t xml:space="preserve">average </w:t>
      </w:r>
      <w:r w:rsidR="00AC3EA7" w:rsidRPr="007C20ED">
        <w:rPr>
          <w:lang w:val="en-GB"/>
        </w:rPr>
        <w:t>(</w:t>
      </w:r>
      <w:r w:rsidR="00CE048B" w:rsidRPr="007C20ED">
        <w:rPr>
          <w:lang w:val="en-GB"/>
        </w:rPr>
        <w:t>150</w:t>
      </w:r>
      <w:r w:rsidR="00932563">
        <w:rPr>
          <w:lang w:val="en-GB"/>
        </w:rPr>
        <w:t xml:space="preserve"> m²/km²) during this</w:t>
      </w:r>
      <w:r w:rsidR="00AC3EA7" w:rsidRPr="007C20ED">
        <w:rPr>
          <w:lang w:val="en-GB"/>
        </w:rPr>
        <w:t xml:space="preserve"> time </w:t>
      </w:r>
      <w:r w:rsidR="00932563">
        <w:rPr>
          <w:lang w:val="en-GB"/>
        </w:rPr>
        <w:t xml:space="preserve">period </w:t>
      </w:r>
      <w:r w:rsidR="00DB33FC" w:rsidRPr="007C20ED">
        <w:rPr>
          <w:lang w:val="en-GB"/>
        </w:rPr>
        <w:t xml:space="preserve">in </w:t>
      </w:r>
      <w:r w:rsidR="00D34737" w:rsidRPr="007C20ED">
        <w:rPr>
          <w:lang w:val="en-GB"/>
        </w:rPr>
        <w:t>Belgium</w:t>
      </w:r>
      <w:r w:rsidR="00DB33FC" w:rsidRPr="007C20ED">
        <w:rPr>
          <w:lang w:val="en-GB"/>
        </w:rPr>
        <w:t xml:space="preserve"> (</w:t>
      </w:r>
      <w:r w:rsidR="00D34737" w:rsidRPr="007C20ED">
        <w:rPr>
          <w:lang w:val="en-GB"/>
        </w:rPr>
        <w:t>195</w:t>
      </w:r>
      <w:r w:rsidR="00AC3EA7" w:rsidRPr="007C20ED">
        <w:rPr>
          <w:lang w:val="en-GB"/>
        </w:rPr>
        <w:t xml:space="preserve"> m²/km²) </w:t>
      </w:r>
      <w:r w:rsidR="00DB33FC" w:rsidRPr="007C20ED">
        <w:rPr>
          <w:lang w:val="en-GB"/>
        </w:rPr>
        <w:t xml:space="preserve">and </w:t>
      </w:r>
      <w:r w:rsidR="00AC3EA7" w:rsidRPr="007C20ED">
        <w:rPr>
          <w:lang w:val="en-GB"/>
        </w:rPr>
        <w:t>Germany (</w:t>
      </w:r>
      <w:r w:rsidR="00D34737" w:rsidRPr="007C20ED">
        <w:rPr>
          <w:lang w:val="en-GB"/>
        </w:rPr>
        <w:t>158</w:t>
      </w:r>
      <w:r w:rsidR="00AC3EA7" w:rsidRPr="007C20ED">
        <w:rPr>
          <w:lang w:val="en-GB"/>
        </w:rPr>
        <w:t xml:space="preserve"> m²/km²)</w:t>
      </w:r>
      <w:r w:rsidR="00DB33FC" w:rsidRPr="007C20ED">
        <w:rPr>
          <w:lang w:val="en-GB"/>
        </w:rPr>
        <w:t xml:space="preserve">, somewhat below </w:t>
      </w:r>
      <w:r w:rsidR="00AC3EA7" w:rsidRPr="007C20ED">
        <w:rPr>
          <w:lang w:val="en-GB"/>
        </w:rPr>
        <w:t xml:space="preserve">average in </w:t>
      </w:r>
      <w:r w:rsidR="00D34737" w:rsidRPr="007C20ED">
        <w:rPr>
          <w:lang w:val="en-GB"/>
        </w:rPr>
        <w:t>France</w:t>
      </w:r>
      <w:r w:rsidR="00AC3EA7" w:rsidRPr="007C20ED">
        <w:rPr>
          <w:lang w:val="en-GB"/>
        </w:rPr>
        <w:t xml:space="preserve"> (</w:t>
      </w:r>
      <w:r w:rsidR="00D34737" w:rsidRPr="007C20ED">
        <w:rPr>
          <w:lang w:val="en-GB"/>
        </w:rPr>
        <w:t>144</w:t>
      </w:r>
      <w:r w:rsidR="00AC3EA7" w:rsidRPr="007C20ED">
        <w:rPr>
          <w:lang w:val="en-GB"/>
        </w:rPr>
        <w:t xml:space="preserve"> m²/km²)</w:t>
      </w:r>
      <w:r w:rsidR="00D34737" w:rsidRPr="007C20ED">
        <w:rPr>
          <w:lang w:val="en-GB"/>
        </w:rPr>
        <w:t xml:space="preserve"> and </w:t>
      </w:r>
      <w:r w:rsidR="00AC3EA7" w:rsidRPr="007C20ED">
        <w:rPr>
          <w:lang w:val="en-GB"/>
        </w:rPr>
        <w:t>Austria (13</w:t>
      </w:r>
      <w:r w:rsidR="00D34737" w:rsidRPr="007C20ED">
        <w:rPr>
          <w:lang w:val="en-GB"/>
        </w:rPr>
        <w:t>5</w:t>
      </w:r>
      <w:r w:rsidR="00AC3EA7" w:rsidRPr="007C20ED">
        <w:rPr>
          <w:lang w:val="en-GB"/>
        </w:rPr>
        <w:t xml:space="preserve"> m²/km²)</w:t>
      </w:r>
      <w:r w:rsidR="00CE048B" w:rsidRPr="007C20ED">
        <w:rPr>
          <w:lang w:val="en-GB"/>
        </w:rPr>
        <w:t>,</w:t>
      </w:r>
      <w:r w:rsidR="00AC3EA7" w:rsidRPr="007C20ED">
        <w:rPr>
          <w:lang w:val="en-GB"/>
        </w:rPr>
        <w:t xml:space="preserve"> and comparatively low in Switzerland (</w:t>
      </w:r>
      <w:r w:rsidR="00D34737" w:rsidRPr="007C20ED">
        <w:rPr>
          <w:lang w:val="en-GB"/>
        </w:rPr>
        <w:t>50</w:t>
      </w:r>
      <w:r w:rsidR="00AC3EA7" w:rsidRPr="007C20ED">
        <w:rPr>
          <w:lang w:val="en-GB"/>
        </w:rPr>
        <w:t xml:space="preserve"> m²/km²</w:t>
      </w:r>
      <w:r w:rsidR="00932563">
        <w:rPr>
          <w:lang w:val="en-GB"/>
        </w:rPr>
        <w:t>)</w:t>
      </w:r>
      <w:r w:rsidR="004D710F" w:rsidRPr="007C20ED">
        <w:rPr>
          <w:lang w:val="en-GB"/>
        </w:rPr>
        <w:t>.</w:t>
      </w:r>
      <w:r w:rsidR="0031378A" w:rsidRPr="007C20ED">
        <w:rPr>
          <w:lang w:val="en-GB"/>
        </w:rPr>
        <w:t xml:space="preserve"> </w:t>
      </w:r>
      <w:r w:rsidR="004D710F" w:rsidRPr="007C20ED">
        <w:rPr>
          <w:lang w:val="en-GB"/>
        </w:rPr>
        <w:t>T</w:t>
      </w:r>
      <w:r w:rsidR="0031378A" w:rsidRPr="007C20ED">
        <w:rPr>
          <w:lang w:val="en-GB"/>
        </w:rPr>
        <w:t xml:space="preserve">hese figures </w:t>
      </w:r>
      <w:r w:rsidR="004D710F" w:rsidRPr="007C20ED">
        <w:rPr>
          <w:lang w:val="en-GB"/>
        </w:rPr>
        <w:t>need to be interpreted with great caution, however, e.g., they need to be considered in relation</w:t>
      </w:r>
      <w:r w:rsidR="0031378A" w:rsidRPr="007C20ED">
        <w:rPr>
          <w:lang w:val="en-GB"/>
        </w:rPr>
        <w:t xml:space="preserve"> to the size of the land that is suitable for e.g. ag</w:t>
      </w:r>
      <w:r w:rsidR="004D710F" w:rsidRPr="00AB1A19">
        <w:rPr>
          <w:lang w:val="en-GB"/>
        </w:rPr>
        <w:t>riculture, housing, or other purposes. Furthermore, they cannot</w:t>
      </w:r>
      <w:r w:rsidR="003F1CE2" w:rsidRPr="00AB1A19">
        <w:rPr>
          <w:lang w:val="en-GB"/>
        </w:rPr>
        <w:t xml:space="preserve"> necessarily</w:t>
      </w:r>
      <w:r w:rsidR="004D710F" w:rsidRPr="00AB1A19">
        <w:rPr>
          <w:lang w:val="en-GB"/>
        </w:rPr>
        <w:t xml:space="preserve"> tell whether recently </w:t>
      </w:r>
      <w:r w:rsidR="003F1CE2" w:rsidRPr="00AB1A19">
        <w:rPr>
          <w:lang w:val="en-GB"/>
        </w:rPr>
        <w:t>established measures</w:t>
      </w:r>
      <w:r w:rsidR="004D710F" w:rsidRPr="00AB1A19">
        <w:rPr>
          <w:lang w:val="en-GB"/>
        </w:rPr>
        <w:t xml:space="preserve"> to confine land take </w:t>
      </w:r>
      <w:r w:rsidR="003F1CE2" w:rsidRPr="00AB1A19">
        <w:rPr>
          <w:lang w:val="en-GB"/>
        </w:rPr>
        <w:t>are successful or not</w:t>
      </w:r>
      <w:r w:rsidR="003F1CE2" w:rsidRPr="007C20ED">
        <w:rPr>
          <w:lang w:val="en-GB"/>
        </w:rPr>
        <w:t>, since more time may need to pass until these measures generate significant effects</w:t>
      </w:r>
      <w:r w:rsidR="00932563">
        <w:rPr>
          <w:lang w:val="en-GB"/>
        </w:rPr>
        <w:t xml:space="preserve"> </w:t>
      </w:r>
      <w:r w:rsidR="00932563" w:rsidRPr="007C20ED">
        <w:rPr>
          <w:lang w:val="en-GB"/>
        </w:rPr>
        <w:t>(e.g. the quantified target in Flanders)</w:t>
      </w:r>
      <w:r w:rsidR="003F1CE2" w:rsidRPr="007C20ED">
        <w:rPr>
          <w:lang w:val="en-GB"/>
        </w:rPr>
        <w:t>.</w:t>
      </w:r>
    </w:p>
    <w:p w14:paraId="1D1A09A3" w14:textId="5F3E4517" w:rsidR="005D7297" w:rsidRPr="007C20ED" w:rsidRDefault="00D34737" w:rsidP="005D7297">
      <w:pPr>
        <w:rPr>
          <w:lang w:val="en-GB"/>
        </w:rPr>
      </w:pPr>
      <w:r w:rsidRPr="007C20ED">
        <w:rPr>
          <w:lang w:val="en-GB"/>
        </w:rPr>
        <w:t>Furthermore</w:t>
      </w:r>
      <w:r w:rsidR="005D7297" w:rsidRPr="007C20ED">
        <w:rPr>
          <w:lang w:val="en-GB"/>
        </w:rPr>
        <w:t>, the problem of land take seems to be debated relatively dynamically in Italy, the Netherlands, Poland, Portugal, Slovenia and Spain, however, embedded in very different national contexts. In countries that where heavily hit by the financial crisis in 2008 and/or underwent profound economic and societal changes during the post-communist era, reducing land take seems to be re</w:t>
      </w:r>
      <w:r w:rsidR="005D7297" w:rsidRPr="007C20ED">
        <w:rPr>
          <w:lang w:val="en-GB"/>
        </w:rPr>
        <w:lastRenderedPageBreak/>
        <w:t>garded predominantly as being in conflict with economic growth. In the Netherlands, a high population pressure and a respective tense real estate market seem to be additional factors hampering more restrictive spatial policies.</w:t>
      </w:r>
    </w:p>
    <w:p w14:paraId="0AF07CEC" w14:textId="5F2506D3" w:rsidR="005D7297" w:rsidRPr="007C20ED" w:rsidRDefault="005D7297" w:rsidP="005D7297">
      <w:pPr>
        <w:rPr>
          <w:lang w:val="en-GB"/>
        </w:rPr>
      </w:pPr>
      <w:r w:rsidRPr="007C20ED">
        <w:rPr>
          <w:lang w:val="en-GB"/>
        </w:rPr>
        <w:t xml:space="preserve">In Denmark, regulative instruments and monitoring programs </w:t>
      </w:r>
      <w:r w:rsidR="00564A71" w:rsidRPr="007C20ED">
        <w:rPr>
          <w:lang w:val="en-GB"/>
        </w:rPr>
        <w:t xml:space="preserve">are </w:t>
      </w:r>
      <w:r w:rsidRPr="007C20ED">
        <w:rPr>
          <w:lang w:val="en-GB"/>
        </w:rPr>
        <w:t>largely lack</w:t>
      </w:r>
      <w:r w:rsidR="00564A71" w:rsidRPr="007C20ED">
        <w:rPr>
          <w:lang w:val="en-GB"/>
        </w:rPr>
        <w:t>ing</w:t>
      </w:r>
      <w:r w:rsidRPr="007C20ED">
        <w:rPr>
          <w:lang w:val="en-GB"/>
        </w:rPr>
        <w:t xml:space="preserve"> at the national scale. However, the objective to save land from being taken seems relatively successfully implemented at the municipal level for several decades. Furthermore, the issue of land take reduction seems to enter national politics increasingly via matters related to climate change (e.g. related to hail insurance, coast line protection).</w:t>
      </w:r>
    </w:p>
    <w:p w14:paraId="4E794CBB" w14:textId="0BB77CDE" w:rsidR="00F1615E" w:rsidRPr="007C20ED" w:rsidRDefault="00F1615E" w:rsidP="005D7297">
      <w:pPr>
        <w:rPr>
          <w:lang w:val="en-GB"/>
        </w:rPr>
      </w:pPr>
      <w:r w:rsidRPr="007C20ED">
        <w:rPr>
          <w:lang w:val="en-GB"/>
        </w:rPr>
        <w:t>The Czech Republic and Slovakia stand out with regard to their monitoring systems which produce very detailed databases on agricultural soils. Both countries have laws that prohibit the conversion of high-quality agricultural land</w:t>
      </w:r>
      <w:r w:rsidR="00642F0A">
        <w:rPr>
          <w:lang w:val="en-GB"/>
        </w:rPr>
        <w:t xml:space="preserve"> and a respective economic instrument in place</w:t>
      </w:r>
      <w:r w:rsidRPr="007C20ED">
        <w:rPr>
          <w:lang w:val="en-GB"/>
        </w:rPr>
        <w:t>, but in practice, exemptions are made in favour of economic or other social interests.</w:t>
      </w:r>
    </w:p>
    <w:p w14:paraId="46F520E2" w14:textId="1C333E41" w:rsidR="005D7297" w:rsidRPr="007C20ED" w:rsidRDefault="005D7297" w:rsidP="005D7297">
      <w:pPr>
        <w:rPr>
          <w:lang w:val="en-GB"/>
        </w:rPr>
      </w:pPr>
      <w:r w:rsidRPr="007C20ED">
        <w:rPr>
          <w:lang w:val="en-GB"/>
        </w:rPr>
        <w:t>Low awareness and few political activities were identified for Estonia, Greece, Bulgaria</w:t>
      </w:r>
      <w:r w:rsidR="00F1615E" w:rsidRPr="007C20ED">
        <w:rPr>
          <w:lang w:val="en-GB"/>
        </w:rPr>
        <w:t xml:space="preserve"> and </w:t>
      </w:r>
      <w:r w:rsidRPr="007C20ED">
        <w:rPr>
          <w:lang w:val="en-GB"/>
        </w:rPr>
        <w:t xml:space="preserve">Romania. </w:t>
      </w:r>
      <w:r w:rsidR="00564A71" w:rsidRPr="007C20ED">
        <w:rPr>
          <w:lang w:val="en-GB"/>
        </w:rPr>
        <w:t>The respective experts expressed</w:t>
      </w:r>
      <w:r w:rsidRPr="007C20ED">
        <w:rPr>
          <w:lang w:val="en-GB"/>
        </w:rPr>
        <w:t xml:space="preserve"> hope to change this situation, in particular in the light of the implementation of the SDGs.</w:t>
      </w:r>
    </w:p>
    <w:p w14:paraId="4A5D973A" w14:textId="77777777" w:rsidR="000F0E1B" w:rsidRPr="007C20ED" w:rsidRDefault="000F0E1B" w:rsidP="005D7297">
      <w:pPr>
        <w:rPr>
          <w:lang w:val="en-GB"/>
        </w:rPr>
      </w:pPr>
    </w:p>
    <w:p w14:paraId="5A5CAE92" w14:textId="006EB84C" w:rsidR="00D84C1C" w:rsidRPr="007C20ED" w:rsidRDefault="00C67DE3" w:rsidP="003E25A6">
      <w:pPr>
        <w:pStyle w:val="berschrift1"/>
        <w:numPr>
          <w:ilvl w:val="0"/>
          <w:numId w:val="2"/>
        </w:numPr>
        <w:spacing w:after="120"/>
        <w:ind w:left="357" w:hanging="357"/>
        <w:rPr>
          <w:lang w:val="en-GB"/>
        </w:rPr>
      </w:pPr>
      <w:bookmarkStart w:id="14" w:name="_Toc24046449"/>
      <w:r w:rsidRPr="007C20ED">
        <w:rPr>
          <w:lang w:val="en-GB"/>
        </w:rPr>
        <w:t>T</w:t>
      </w:r>
      <w:r w:rsidR="004F3757" w:rsidRPr="007C20ED">
        <w:rPr>
          <w:lang w:val="en-GB"/>
        </w:rPr>
        <w:t xml:space="preserve">he </w:t>
      </w:r>
      <w:r w:rsidR="0057645D" w:rsidRPr="007C20ED">
        <w:rPr>
          <w:lang w:val="en-GB"/>
        </w:rPr>
        <w:t>SURFACE e</w:t>
      </w:r>
      <w:r w:rsidR="000940B7" w:rsidRPr="007C20ED">
        <w:rPr>
          <w:lang w:val="en-GB"/>
        </w:rPr>
        <w:t xml:space="preserve">xpert </w:t>
      </w:r>
      <w:r w:rsidR="0057645D" w:rsidRPr="007C20ED">
        <w:rPr>
          <w:lang w:val="en-GB"/>
        </w:rPr>
        <w:t>w</w:t>
      </w:r>
      <w:r w:rsidR="004F3757" w:rsidRPr="007C20ED">
        <w:rPr>
          <w:lang w:val="en-GB"/>
        </w:rPr>
        <w:t>orkshop</w:t>
      </w:r>
      <w:bookmarkEnd w:id="14"/>
    </w:p>
    <w:p w14:paraId="243349E9" w14:textId="4F3A0E25" w:rsidR="00EC2395" w:rsidRPr="007C20ED" w:rsidRDefault="00EC2395" w:rsidP="00EC2395">
      <w:pPr>
        <w:pStyle w:val="berschrift2"/>
        <w:numPr>
          <w:ilvl w:val="1"/>
          <w:numId w:val="2"/>
        </w:numPr>
        <w:spacing w:after="120"/>
        <w:ind w:left="788" w:hanging="431"/>
        <w:rPr>
          <w:lang w:val="en-GB"/>
        </w:rPr>
      </w:pPr>
      <w:r w:rsidRPr="007C20ED">
        <w:rPr>
          <w:lang w:val="en-GB"/>
        </w:rPr>
        <w:t xml:space="preserve"> </w:t>
      </w:r>
      <w:bookmarkStart w:id="15" w:name="_Toc24046450"/>
      <w:r w:rsidRPr="007C20ED">
        <w:rPr>
          <w:lang w:val="en-GB"/>
        </w:rPr>
        <w:t>Objectives and approach</w:t>
      </w:r>
      <w:bookmarkEnd w:id="15"/>
    </w:p>
    <w:p w14:paraId="7C1C8814" w14:textId="3A30C85B" w:rsidR="00CD26BE" w:rsidRPr="007C20ED" w:rsidRDefault="008131AF" w:rsidP="00CD26BE">
      <w:pPr>
        <w:rPr>
          <w:lang w:val="en-GB"/>
        </w:rPr>
      </w:pPr>
      <w:r w:rsidRPr="007C20ED">
        <w:rPr>
          <w:lang w:val="en-GB"/>
        </w:rPr>
        <w:t xml:space="preserve">The questionnaires </w:t>
      </w:r>
      <w:r w:rsidR="000940B7" w:rsidRPr="007C20ED">
        <w:rPr>
          <w:lang w:val="en-GB"/>
        </w:rPr>
        <w:t xml:space="preserve">of the SURFACE survey contained a wealth of </w:t>
      </w:r>
      <w:r w:rsidR="00AD38CE" w:rsidRPr="007C20ED">
        <w:rPr>
          <w:lang w:val="en-GB"/>
        </w:rPr>
        <w:t xml:space="preserve">relevant information and the detailed answers of the national experts pictured the </w:t>
      </w:r>
      <w:r w:rsidR="002C24D1" w:rsidRPr="007C20ED">
        <w:rPr>
          <w:lang w:val="en-GB"/>
        </w:rPr>
        <w:t>situation</w:t>
      </w:r>
      <w:r w:rsidR="00AD38CE" w:rsidRPr="007C20ED">
        <w:rPr>
          <w:lang w:val="en-GB"/>
        </w:rPr>
        <w:t xml:space="preserve"> of land take </w:t>
      </w:r>
      <w:r w:rsidR="002C24D1" w:rsidRPr="007C20ED">
        <w:rPr>
          <w:lang w:val="en-GB"/>
        </w:rPr>
        <w:t>in</w:t>
      </w:r>
      <w:r w:rsidR="00AD38CE" w:rsidRPr="007C20ED">
        <w:rPr>
          <w:lang w:val="en-GB"/>
        </w:rPr>
        <w:t xml:space="preserve"> its great </w:t>
      </w:r>
      <w:r w:rsidR="002C24D1" w:rsidRPr="007C20ED">
        <w:rPr>
          <w:lang w:val="en-GB"/>
        </w:rPr>
        <w:t xml:space="preserve">variety across 21 different countries of which 16 are members of the </w:t>
      </w:r>
      <w:r w:rsidR="00605EB2" w:rsidRPr="007C20ED">
        <w:rPr>
          <w:lang w:val="en-GB"/>
        </w:rPr>
        <w:t>EU</w:t>
      </w:r>
      <w:r w:rsidR="00AD38CE" w:rsidRPr="007C20ED">
        <w:rPr>
          <w:lang w:val="en-GB"/>
        </w:rPr>
        <w:t xml:space="preserve"> (see </w:t>
      </w:r>
      <w:r w:rsidR="002C24D1" w:rsidRPr="007C20ED">
        <w:rPr>
          <w:lang w:val="en-GB"/>
        </w:rPr>
        <w:t>Tab. 1 above</w:t>
      </w:r>
      <w:r w:rsidR="00AD38CE" w:rsidRPr="007C20ED">
        <w:rPr>
          <w:lang w:val="en-GB"/>
        </w:rPr>
        <w:t xml:space="preserve">). </w:t>
      </w:r>
      <w:r w:rsidR="002C24D1" w:rsidRPr="007C20ED">
        <w:rPr>
          <w:lang w:val="en-GB"/>
        </w:rPr>
        <w:t>S</w:t>
      </w:r>
      <w:r w:rsidR="00AD38CE" w:rsidRPr="007C20ED">
        <w:rPr>
          <w:lang w:val="en-GB"/>
        </w:rPr>
        <w:t xml:space="preserve">ignificant </w:t>
      </w:r>
      <w:r w:rsidR="002C24D1" w:rsidRPr="007C20ED">
        <w:rPr>
          <w:lang w:val="en-GB"/>
        </w:rPr>
        <w:t xml:space="preserve">differences and </w:t>
      </w:r>
      <w:r w:rsidRPr="007C20ED">
        <w:rPr>
          <w:lang w:val="en-GB"/>
        </w:rPr>
        <w:t xml:space="preserve">similarities </w:t>
      </w:r>
      <w:r w:rsidR="002C24D1" w:rsidRPr="007C20ED">
        <w:rPr>
          <w:lang w:val="en-GB"/>
        </w:rPr>
        <w:t xml:space="preserve">between </w:t>
      </w:r>
      <w:r w:rsidRPr="007C20ED">
        <w:rPr>
          <w:lang w:val="en-GB"/>
        </w:rPr>
        <w:t>countries or country-specific instruments could be identified</w:t>
      </w:r>
      <w:r w:rsidR="00AD38CE" w:rsidRPr="007C20ED">
        <w:rPr>
          <w:lang w:val="en-GB"/>
        </w:rPr>
        <w:t xml:space="preserve"> </w:t>
      </w:r>
      <w:r w:rsidR="002C24D1" w:rsidRPr="007C20ED">
        <w:rPr>
          <w:lang w:val="en-GB"/>
        </w:rPr>
        <w:t xml:space="preserve">and some preliminary conclusions were drawn </w:t>
      </w:r>
      <w:r w:rsidR="00757CBF" w:rsidRPr="007C20ED">
        <w:rPr>
          <w:lang w:val="en-GB"/>
        </w:rPr>
        <w:t>(</w:t>
      </w:r>
      <w:r w:rsidR="00C67DE3" w:rsidRPr="007C20ED">
        <w:rPr>
          <w:lang w:val="en-GB"/>
        </w:rPr>
        <w:t xml:space="preserve">see </w:t>
      </w:r>
      <w:r w:rsidR="00EB33B2" w:rsidRPr="007C20ED">
        <w:rPr>
          <w:lang w:val="en-GB"/>
        </w:rPr>
        <w:t>Chapter</w:t>
      </w:r>
      <w:r w:rsidR="002C24D1" w:rsidRPr="007C20ED">
        <w:rPr>
          <w:lang w:val="en-GB"/>
        </w:rPr>
        <w:t xml:space="preserve"> 2</w:t>
      </w:r>
      <w:r w:rsidR="00C67DE3" w:rsidRPr="007C20ED">
        <w:rPr>
          <w:lang w:val="en-GB"/>
        </w:rPr>
        <w:t xml:space="preserve"> above</w:t>
      </w:r>
      <w:r w:rsidR="00757CBF" w:rsidRPr="007C20ED">
        <w:rPr>
          <w:lang w:val="en-GB"/>
        </w:rPr>
        <w:t>)</w:t>
      </w:r>
      <w:r w:rsidRPr="007C20ED">
        <w:rPr>
          <w:lang w:val="en-GB"/>
        </w:rPr>
        <w:t xml:space="preserve">. </w:t>
      </w:r>
      <w:r w:rsidR="002C24D1" w:rsidRPr="007C20ED">
        <w:rPr>
          <w:lang w:val="en-GB"/>
        </w:rPr>
        <w:t>However</w:t>
      </w:r>
      <w:r w:rsidRPr="007C20ED">
        <w:rPr>
          <w:lang w:val="en-GB"/>
        </w:rPr>
        <w:t xml:space="preserve">, the </w:t>
      </w:r>
      <w:r w:rsidR="008800B6" w:rsidRPr="007C20ED">
        <w:rPr>
          <w:lang w:val="en-GB"/>
        </w:rPr>
        <w:t>country reports</w:t>
      </w:r>
      <w:r w:rsidRPr="007C20ED">
        <w:rPr>
          <w:lang w:val="en-GB"/>
        </w:rPr>
        <w:t xml:space="preserve"> </w:t>
      </w:r>
      <w:r w:rsidR="002C24D1" w:rsidRPr="007C20ED">
        <w:rPr>
          <w:lang w:val="en-GB"/>
        </w:rPr>
        <w:t xml:space="preserve">could only </w:t>
      </w:r>
      <w:r w:rsidRPr="007C20ED">
        <w:rPr>
          <w:lang w:val="en-GB"/>
        </w:rPr>
        <w:t>provide a</w:t>
      </w:r>
      <w:r w:rsidR="002C24D1" w:rsidRPr="007C20ED">
        <w:rPr>
          <w:lang w:val="en-GB"/>
        </w:rPr>
        <w:t>n</w:t>
      </w:r>
      <w:r w:rsidRPr="007C20ED">
        <w:rPr>
          <w:lang w:val="en-GB"/>
        </w:rPr>
        <w:t xml:space="preserve"> </w:t>
      </w:r>
      <w:r w:rsidR="002C24D1" w:rsidRPr="007C20ED">
        <w:rPr>
          <w:lang w:val="en-GB"/>
        </w:rPr>
        <w:t>in</w:t>
      </w:r>
      <w:r w:rsidRPr="007C20ED">
        <w:rPr>
          <w:lang w:val="en-GB"/>
        </w:rPr>
        <w:t xml:space="preserve">complete picture, as </w:t>
      </w:r>
      <w:r w:rsidR="002C24D1" w:rsidRPr="007C20ED">
        <w:rPr>
          <w:lang w:val="en-GB"/>
        </w:rPr>
        <w:t xml:space="preserve">only one or two national experts were involved in the survey per country. Furthermore, </w:t>
      </w:r>
      <w:r w:rsidR="00805A2C" w:rsidRPr="007C20ED">
        <w:rPr>
          <w:lang w:val="en-GB"/>
        </w:rPr>
        <w:t>the survey did not allow a comprehensive assessment of</w:t>
      </w:r>
      <w:r w:rsidR="002C24D1" w:rsidRPr="007C20ED">
        <w:rPr>
          <w:lang w:val="en-GB"/>
        </w:rPr>
        <w:t xml:space="preserve"> </w:t>
      </w:r>
      <w:r w:rsidRPr="007C20ED">
        <w:rPr>
          <w:lang w:val="en-GB"/>
        </w:rPr>
        <w:t>the effectiveness of national instruments</w:t>
      </w:r>
      <w:r w:rsidR="00805A2C" w:rsidRPr="007C20ED">
        <w:rPr>
          <w:lang w:val="en-GB"/>
        </w:rPr>
        <w:t xml:space="preserve"> </w:t>
      </w:r>
      <w:r w:rsidR="001C4225" w:rsidRPr="007C20ED">
        <w:rPr>
          <w:lang w:val="en-GB"/>
        </w:rPr>
        <w:t xml:space="preserve">for the reduction of land take </w:t>
      </w:r>
      <w:r w:rsidR="00805A2C" w:rsidRPr="007C20ED">
        <w:rPr>
          <w:lang w:val="en-GB"/>
        </w:rPr>
        <w:t>because this</w:t>
      </w:r>
      <w:r w:rsidR="001C4225" w:rsidRPr="007C20ED">
        <w:rPr>
          <w:lang w:val="en-GB"/>
        </w:rPr>
        <w:t xml:space="preserve"> would require</w:t>
      </w:r>
      <w:r w:rsidR="00805A2C" w:rsidRPr="007C20ED">
        <w:rPr>
          <w:lang w:val="en-GB"/>
        </w:rPr>
        <w:t xml:space="preserve"> a much more </w:t>
      </w:r>
      <w:r w:rsidR="001C4225" w:rsidRPr="007C20ED">
        <w:rPr>
          <w:lang w:val="en-GB"/>
        </w:rPr>
        <w:t>detailed study of individual instruments</w:t>
      </w:r>
      <w:r w:rsidR="00805A2C" w:rsidRPr="007C20ED">
        <w:rPr>
          <w:lang w:val="en-GB"/>
        </w:rPr>
        <w:t xml:space="preserve"> </w:t>
      </w:r>
      <w:r w:rsidR="001C4225" w:rsidRPr="007C20ED">
        <w:rPr>
          <w:lang w:val="en-GB"/>
        </w:rPr>
        <w:t xml:space="preserve">and their functioning in the country-specific </w:t>
      </w:r>
      <w:r w:rsidRPr="007C20ED">
        <w:rPr>
          <w:lang w:val="en-GB"/>
        </w:rPr>
        <w:t xml:space="preserve">political and </w:t>
      </w:r>
      <w:r w:rsidR="00757CBF" w:rsidRPr="007C20ED">
        <w:rPr>
          <w:lang w:val="en-GB"/>
        </w:rPr>
        <w:t xml:space="preserve">legal </w:t>
      </w:r>
      <w:r w:rsidR="001C4225" w:rsidRPr="007C20ED">
        <w:rPr>
          <w:lang w:val="en-GB"/>
        </w:rPr>
        <w:t>contexts</w:t>
      </w:r>
      <w:r w:rsidR="00FD1859" w:rsidRPr="007C20ED">
        <w:rPr>
          <w:lang w:val="en-GB"/>
        </w:rPr>
        <w:t xml:space="preserve">. </w:t>
      </w:r>
      <w:r w:rsidR="003E22EF" w:rsidRPr="007C20ED">
        <w:rPr>
          <w:lang w:val="en-GB"/>
        </w:rPr>
        <w:t xml:space="preserve">Last but not least, the survey also highlighted the </w:t>
      </w:r>
      <w:r w:rsidR="00CD26BE" w:rsidRPr="007C20ED">
        <w:rPr>
          <w:lang w:val="en-GB"/>
        </w:rPr>
        <w:t>difficulty</w:t>
      </w:r>
      <w:r w:rsidR="003E22EF" w:rsidRPr="007C20ED">
        <w:rPr>
          <w:lang w:val="en-GB"/>
        </w:rPr>
        <w:t xml:space="preserve"> of creating a common understand</w:t>
      </w:r>
      <w:r w:rsidR="00CD26BE" w:rsidRPr="007C20ED">
        <w:rPr>
          <w:lang w:val="en-GB"/>
        </w:rPr>
        <w:t>ing and using terminology</w:t>
      </w:r>
      <w:r w:rsidR="003E22EF" w:rsidRPr="007C20ED">
        <w:rPr>
          <w:lang w:val="en-GB"/>
        </w:rPr>
        <w:t xml:space="preserve"> consistent</w:t>
      </w:r>
      <w:r w:rsidR="00CD26BE" w:rsidRPr="007C20ED">
        <w:rPr>
          <w:lang w:val="en-GB"/>
        </w:rPr>
        <w:t>ly</w:t>
      </w:r>
      <w:r w:rsidR="003E22EF" w:rsidRPr="007C20ED">
        <w:rPr>
          <w:lang w:val="en-GB"/>
        </w:rPr>
        <w:t xml:space="preserve"> across such a large number of different countries</w:t>
      </w:r>
      <w:r w:rsidR="00CD26BE" w:rsidRPr="007C20ED">
        <w:rPr>
          <w:lang w:val="en-GB"/>
        </w:rPr>
        <w:t xml:space="preserve"> and (mostly non</w:t>
      </w:r>
      <w:r w:rsidR="00C67DE3" w:rsidRPr="007C20ED">
        <w:rPr>
          <w:lang w:val="en-GB"/>
        </w:rPr>
        <w:t>-</w:t>
      </w:r>
      <w:r w:rsidR="00CD26BE" w:rsidRPr="007C20ED">
        <w:rPr>
          <w:lang w:val="en-GB"/>
        </w:rPr>
        <w:t>native English speaking) experts</w:t>
      </w:r>
      <w:r w:rsidR="003E22EF" w:rsidRPr="007C20ED">
        <w:rPr>
          <w:lang w:val="en-GB"/>
        </w:rPr>
        <w:t>.</w:t>
      </w:r>
      <w:r w:rsidR="00CD26BE" w:rsidRPr="007C20ED">
        <w:rPr>
          <w:lang w:val="en-GB"/>
        </w:rPr>
        <w:t xml:space="preserve"> The</w:t>
      </w:r>
      <w:r w:rsidR="0057645D" w:rsidRPr="007C20ED">
        <w:rPr>
          <w:lang w:val="en-GB"/>
        </w:rPr>
        <w:t xml:space="preserve"> SURFACE expert w</w:t>
      </w:r>
      <w:r w:rsidR="00036CDF" w:rsidRPr="007C20ED">
        <w:rPr>
          <w:lang w:val="en-GB"/>
        </w:rPr>
        <w:t>orkshop provided room for discussing these challenges.</w:t>
      </w:r>
    </w:p>
    <w:p w14:paraId="493A7B3C" w14:textId="5E32DF09" w:rsidR="0057645D" w:rsidRPr="007C20ED" w:rsidRDefault="008131AF" w:rsidP="00CD26BE">
      <w:pPr>
        <w:rPr>
          <w:lang w:val="en-GB"/>
        </w:rPr>
      </w:pPr>
      <w:r w:rsidRPr="007C20ED">
        <w:rPr>
          <w:lang w:val="en-GB"/>
        </w:rPr>
        <w:t xml:space="preserve">In addition, </w:t>
      </w:r>
      <w:r w:rsidR="0057645D" w:rsidRPr="007C20ED">
        <w:rPr>
          <w:lang w:val="en-GB"/>
        </w:rPr>
        <w:t>the</w:t>
      </w:r>
      <w:r w:rsidRPr="007C20ED">
        <w:rPr>
          <w:lang w:val="en-GB"/>
        </w:rPr>
        <w:t xml:space="preserve"> workshop offered the opportunity to </w:t>
      </w:r>
      <w:r w:rsidR="0057645D" w:rsidRPr="007C20ED">
        <w:rPr>
          <w:lang w:val="en-GB"/>
        </w:rPr>
        <w:t xml:space="preserve">exchange </w:t>
      </w:r>
      <w:r w:rsidRPr="007C20ED">
        <w:rPr>
          <w:lang w:val="en-GB"/>
        </w:rPr>
        <w:t xml:space="preserve">further information </w:t>
      </w:r>
      <w:r w:rsidR="0057645D" w:rsidRPr="007C20ED">
        <w:rPr>
          <w:lang w:val="en-GB"/>
        </w:rPr>
        <w:t>among the involved experts, which was explicitly welcome by several participants. In particular, the</w:t>
      </w:r>
      <w:r w:rsidR="00757CBF" w:rsidRPr="007C20ED">
        <w:rPr>
          <w:lang w:val="en-GB"/>
        </w:rPr>
        <w:t xml:space="preserve"> </w:t>
      </w:r>
      <w:r w:rsidR="000120AF" w:rsidRPr="007C20ED">
        <w:rPr>
          <w:lang w:val="en-GB"/>
        </w:rPr>
        <w:t>presentation</w:t>
      </w:r>
      <w:r w:rsidR="00757CBF" w:rsidRPr="007C20ED">
        <w:rPr>
          <w:lang w:val="en-GB"/>
        </w:rPr>
        <w:t xml:space="preserve">s </w:t>
      </w:r>
      <w:r w:rsidR="0057645D" w:rsidRPr="007C20ED">
        <w:rPr>
          <w:lang w:val="en-GB"/>
        </w:rPr>
        <w:t>on the situation in each of the</w:t>
      </w:r>
      <w:r w:rsidR="000120AF" w:rsidRPr="007C20ED">
        <w:rPr>
          <w:lang w:val="en-GB"/>
        </w:rPr>
        <w:t xml:space="preserve"> </w:t>
      </w:r>
      <w:r w:rsidRPr="007C20ED">
        <w:rPr>
          <w:lang w:val="en-GB"/>
        </w:rPr>
        <w:t>countr</w:t>
      </w:r>
      <w:r w:rsidR="0057645D" w:rsidRPr="007C20ED">
        <w:rPr>
          <w:lang w:val="en-GB"/>
        </w:rPr>
        <w:t>ies provided additional</w:t>
      </w:r>
      <w:r w:rsidR="000120AF" w:rsidRPr="007C20ED">
        <w:rPr>
          <w:lang w:val="en-GB"/>
        </w:rPr>
        <w:t xml:space="preserve"> insights</w:t>
      </w:r>
      <w:r w:rsidR="0057645D" w:rsidRPr="007C20ED">
        <w:rPr>
          <w:lang w:val="en-GB"/>
        </w:rPr>
        <w:t>,</w:t>
      </w:r>
      <w:r w:rsidR="000120AF" w:rsidRPr="007C20ED">
        <w:rPr>
          <w:lang w:val="en-GB"/>
        </w:rPr>
        <w:t xml:space="preserve"> which </w:t>
      </w:r>
      <w:r w:rsidR="0057645D" w:rsidRPr="007C20ED">
        <w:rPr>
          <w:lang w:val="en-GB"/>
        </w:rPr>
        <w:t>could not be obtained easily</w:t>
      </w:r>
      <w:r w:rsidR="000120AF" w:rsidRPr="007C20ED">
        <w:rPr>
          <w:lang w:val="en-GB"/>
        </w:rPr>
        <w:t xml:space="preserve"> through a pure study of </w:t>
      </w:r>
      <w:r w:rsidR="00012D4C" w:rsidRPr="007C20ED">
        <w:rPr>
          <w:lang w:val="en-GB"/>
        </w:rPr>
        <w:t xml:space="preserve">the </w:t>
      </w:r>
      <w:r w:rsidR="0057645D" w:rsidRPr="007C20ED">
        <w:rPr>
          <w:lang w:val="en-GB"/>
        </w:rPr>
        <w:t xml:space="preserve">questionnaires </w:t>
      </w:r>
      <w:r w:rsidR="00012D4C" w:rsidRPr="007C20ED">
        <w:rPr>
          <w:lang w:val="en-GB"/>
        </w:rPr>
        <w:t xml:space="preserve">and </w:t>
      </w:r>
      <w:r w:rsidR="0057645D" w:rsidRPr="007C20ED">
        <w:rPr>
          <w:lang w:val="en-GB"/>
        </w:rPr>
        <w:t xml:space="preserve">the </w:t>
      </w:r>
      <w:r w:rsidR="000120AF" w:rsidRPr="007C20ED">
        <w:rPr>
          <w:lang w:val="en-GB"/>
        </w:rPr>
        <w:t>literature.</w:t>
      </w:r>
    </w:p>
    <w:p w14:paraId="21338754" w14:textId="4C0AD4D8" w:rsidR="0057645D" w:rsidRPr="007C20ED" w:rsidRDefault="0057645D" w:rsidP="00CD26BE">
      <w:pPr>
        <w:rPr>
          <w:lang w:val="en-GB"/>
        </w:rPr>
      </w:pPr>
      <w:r w:rsidRPr="007C20ED">
        <w:rPr>
          <w:lang w:val="en-GB"/>
        </w:rPr>
        <w:t xml:space="preserve">In summary, the </w:t>
      </w:r>
      <w:r w:rsidR="001500F7" w:rsidRPr="007C20ED">
        <w:rPr>
          <w:lang w:val="en-GB"/>
        </w:rPr>
        <w:t>objectives</w:t>
      </w:r>
      <w:r w:rsidRPr="007C20ED">
        <w:rPr>
          <w:lang w:val="en-GB"/>
        </w:rPr>
        <w:t xml:space="preserve"> of the SURFACE expert workshop were the following:</w:t>
      </w:r>
    </w:p>
    <w:p w14:paraId="50DB6327" w14:textId="2D16CB7E" w:rsidR="0057645D" w:rsidRPr="007C20ED" w:rsidRDefault="001500F7" w:rsidP="00EB33B2">
      <w:pPr>
        <w:pStyle w:val="Listenabsatz"/>
        <w:numPr>
          <w:ilvl w:val="0"/>
          <w:numId w:val="54"/>
        </w:numPr>
        <w:rPr>
          <w:lang w:val="en-GB"/>
        </w:rPr>
      </w:pPr>
      <w:r w:rsidRPr="007C20ED">
        <w:rPr>
          <w:lang w:val="en-GB"/>
        </w:rPr>
        <w:lastRenderedPageBreak/>
        <w:t>Deepening the understanding of the country-specific situation of land take in several European countries</w:t>
      </w:r>
    </w:p>
    <w:p w14:paraId="22953B76" w14:textId="5823CDE2" w:rsidR="001500F7" w:rsidRPr="007C20ED" w:rsidRDefault="001500F7" w:rsidP="00EB33B2">
      <w:pPr>
        <w:pStyle w:val="Listenabsatz"/>
        <w:numPr>
          <w:ilvl w:val="0"/>
          <w:numId w:val="54"/>
        </w:numPr>
        <w:rPr>
          <w:lang w:val="en-GB"/>
        </w:rPr>
      </w:pPr>
      <w:r w:rsidRPr="007C20ED">
        <w:rPr>
          <w:lang w:val="en-GB"/>
        </w:rPr>
        <w:t>Providing an opportunity for knowledge exchange and networking among experts</w:t>
      </w:r>
    </w:p>
    <w:p w14:paraId="5E89663B" w14:textId="533CB53E" w:rsidR="001500F7" w:rsidRPr="007C20ED" w:rsidRDefault="001500F7" w:rsidP="00EB33B2">
      <w:pPr>
        <w:pStyle w:val="Listenabsatz"/>
        <w:numPr>
          <w:ilvl w:val="0"/>
          <w:numId w:val="54"/>
        </w:numPr>
        <w:rPr>
          <w:lang w:val="en-GB"/>
        </w:rPr>
      </w:pPr>
      <w:r w:rsidRPr="007C20ED">
        <w:rPr>
          <w:lang w:val="en-GB"/>
        </w:rPr>
        <w:t xml:space="preserve">Initiate the discussion on </w:t>
      </w:r>
      <w:r w:rsidR="00606E47" w:rsidRPr="007C20ED">
        <w:rPr>
          <w:lang w:val="en-GB"/>
        </w:rPr>
        <w:t>jointly</w:t>
      </w:r>
      <w:r w:rsidRPr="007C20ED">
        <w:rPr>
          <w:lang w:val="en-GB"/>
        </w:rPr>
        <w:t xml:space="preserve"> writing a manuscript and possibly </w:t>
      </w:r>
      <w:r w:rsidR="00606E47" w:rsidRPr="007C20ED">
        <w:rPr>
          <w:lang w:val="en-GB"/>
        </w:rPr>
        <w:t xml:space="preserve">on </w:t>
      </w:r>
      <w:r w:rsidRPr="007C20ED">
        <w:rPr>
          <w:lang w:val="en-GB"/>
        </w:rPr>
        <w:t>further collaborations.</w:t>
      </w:r>
    </w:p>
    <w:p w14:paraId="7BF34FA8" w14:textId="7C833049" w:rsidR="001500F7" w:rsidRPr="007C20ED" w:rsidRDefault="00770328" w:rsidP="00FD1859">
      <w:pPr>
        <w:rPr>
          <w:lang w:val="en-GB"/>
        </w:rPr>
      </w:pPr>
      <w:r w:rsidRPr="007C20ED">
        <w:rPr>
          <w:lang w:val="en-GB"/>
        </w:rPr>
        <w:t xml:space="preserve">The workshop took place </w:t>
      </w:r>
      <w:r w:rsidR="00606E47" w:rsidRPr="007C20ED">
        <w:rPr>
          <w:lang w:val="en-GB"/>
        </w:rPr>
        <w:t xml:space="preserve">in </w:t>
      </w:r>
      <w:r w:rsidRPr="007C20ED">
        <w:rPr>
          <w:lang w:val="en-GB"/>
        </w:rPr>
        <w:t xml:space="preserve">April </w:t>
      </w:r>
      <w:r w:rsidR="00606E47" w:rsidRPr="007C20ED">
        <w:rPr>
          <w:lang w:val="en-GB"/>
        </w:rPr>
        <w:t xml:space="preserve">2019 </w:t>
      </w:r>
      <w:r w:rsidRPr="007C20ED">
        <w:rPr>
          <w:lang w:val="en-GB"/>
        </w:rPr>
        <w:t>in Berlin. In addition to the S</w:t>
      </w:r>
      <w:r w:rsidR="002A0625" w:rsidRPr="007C20ED">
        <w:rPr>
          <w:lang w:val="en-GB"/>
        </w:rPr>
        <w:t>UFACE</w:t>
      </w:r>
      <w:r w:rsidRPr="007C20ED">
        <w:rPr>
          <w:lang w:val="en-GB"/>
        </w:rPr>
        <w:t xml:space="preserve"> team, 14 experts from a total of twelve EU</w:t>
      </w:r>
      <w:r w:rsidR="00606E47" w:rsidRPr="007C20ED">
        <w:rPr>
          <w:lang w:val="en-GB"/>
        </w:rPr>
        <w:t xml:space="preserve"> </w:t>
      </w:r>
      <w:r w:rsidRPr="007C20ED">
        <w:rPr>
          <w:lang w:val="en-GB"/>
        </w:rPr>
        <w:t>countries</w:t>
      </w:r>
      <w:r w:rsidR="00606E47" w:rsidRPr="007C20ED">
        <w:rPr>
          <w:rStyle w:val="Funotenzeichen"/>
          <w:lang w:val="en-GB"/>
        </w:rPr>
        <w:footnoteReference w:id="40"/>
      </w:r>
      <w:r w:rsidRPr="007C20ED">
        <w:rPr>
          <w:lang w:val="en-GB"/>
        </w:rPr>
        <w:t xml:space="preserve"> and </w:t>
      </w:r>
      <w:r w:rsidR="003E25A6" w:rsidRPr="007C20ED">
        <w:rPr>
          <w:lang w:val="en-GB"/>
        </w:rPr>
        <w:t>four</w:t>
      </w:r>
      <w:r w:rsidRPr="007C20ED">
        <w:rPr>
          <w:lang w:val="en-GB"/>
        </w:rPr>
        <w:t xml:space="preserve"> representatives of the </w:t>
      </w:r>
      <w:r w:rsidR="00606E47" w:rsidRPr="00AB1A19">
        <w:rPr>
          <w:lang w:val="en-GB"/>
        </w:rPr>
        <w:t xml:space="preserve">German </w:t>
      </w:r>
      <w:r w:rsidRPr="00AB1A19">
        <w:rPr>
          <w:lang w:val="en-GB"/>
        </w:rPr>
        <w:t xml:space="preserve">Environment Agency </w:t>
      </w:r>
      <w:r w:rsidR="00B7176A" w:rsidRPr="00AB1A19">
        <w:rPr>
          <w:lang w:val="en-GB"/>
        </w:rPr>
        <w:t xml:space="preserve">(UBA) </w:t>
      </w:r>
      <w:r w:rsidR="001500F7" w:rsidRPr="00AB1A19">
        <w:rPr>
          <w:lang w:val="en-GB"/>
        </w:rPr>
        <w:t>participated</w:t>
      </w:r>
      <w:r w:rsidRPr="00AB1A19">
        <w:rPr>
          <w:lang w:val="en-GB"/>
        </w:rPr>
        <w:t xml:space="preserve"> in the workshop. </w:t>
      </w:r>
      <w:r w:rsidR="00CE117A" w:rsidRPr="00AB1A19">
        <w:rPr>
          <w:lang w:val="en-GB"/>
        </w:rPr>
        <w:t xml:space="preserve">In order to meet the objectives, a workshop procedure was chosen that </w:t>
      </w:r>
      <w:r w:rsidR="00606E47" w:rsidRPr="007C20ED">
        <w:rPr>
          <w:lang w:val="en-GB"/>
        </w:rPr>
        <w:t xml:space="preserve">allowed room for country specific </w:t>
      </w:r>
      <w:r w:rsidR="00CE117A" w:rsidRPr="007C20ED">
        <w:rPr>
          <w:lang w:val="en-GB"/>
        </w:rPr>
        <w:t xml:space="preserve">presentations and </w:t>
      </w:r>
      <w:r w:rsidR="00606E47" w:rsidRPr="007C20ED">
        <w:rPr>
          <w:lang w:val="en-GB"/>
        </w:rPr>
        <w:t>for</w:t>
      </w:r>
      <w:r w:rsidR="00CE117A" w:rsidRPr="007C20ED">
        <w:rPr>
          <w:lang w:val="en-GB"/>
        </w:rPr>
        <w:t xml:space="preserve"> </w:t>
      </w:r>
      <w:r w:rsidR="00606E47" w:rsidRPr="007C20ED">
        <w:rPr>
          <w:lang w:val="en-GB"/>
        </w:rPr>
        <w:t xml:space="preserve">a discussion phase during which national </w:t>
      </w:r>
      <w:r w:rsidR="00CE117A" w:rsidRPr="007C20ED">
        <w:rPr>
          <w:lang w:val="en-GB"/>
        </w:rPr>
        <w:t xml:space="preserve">perspectives </w:t>
      </w:r>
      <w:r w:rsidR="00606E47" w:rsidRPr="007C20ED">
        <w:rPr>
          <w:lang w:val="en-GB"/>
        </w:rPr>
        <w:t xml:space="preserve">could be exchanged, also in light of </w:t>
      </w:r>
      <w:r w:rsidR="0045255E" w:rsidRPr="007C20ED">
        <w:rPr>
          <w:lang w:val="en-GB"/>
        </w:rPr>
        <w:t>the</w:t>
      </w:r>
      <w:r w:rsidR="00CE117A" w:rsidRPr="007C20ED">
        <w:rPr>
          <w:lang w:val="en-GB"/>
        </w:rPr>
        <w:t xml:space="preserve"> European and global policy approaches and targets. </w:t>
      </w:r>
      <w:r w:rsidR="001500F7" w:rsidRPr="007C20ED">
        <w:rPr>
          <w:lang w:val="en-GB"/>
        </w:rPr>
        <w:t>This allowed</w:t>
      </w:r>
      <w:r w:rsidR="00CE117A" w:rsidRPr="007C20ED">
        <w:rPr>
          <w:lang w:val="en-GB"/>
        </w:rPr>
        <w:t xml:space="preserve"> identify</w:t>
      </w:r>
      <w:r w:rsidR="001500F7" w:rsidRPr="007C20ED">
        <w:rPr>
          <w:lang w:val="en-GB"/>
        </w:rPr>
        <w:t>ing</w:t>
      </w:r>
      <w:r w:rsidR="00CE117A" w:rsidRPr="007C20ED">
        <w:rPr>
          <w:lang w:val="en-GB"/>
        </w:rPr>
        <w:t xml:space="preserve"> gaps and obstacles</w:t>
      </w:r>
      <w:r w:rsidR="001500F7" w:rsidRPr="007C20ED">
        <w:rPr>
          <w:lang w:val="en-GB"/>
        </w:rPr>
        <w:t>, mostly</w:t>
      </w:r>
      <w:r w:rsidR="00CE117A" w:rsidRPr="007C20ED">
        <w:rPr>
          <w:lang w:val="en-GB"/>
        </w:rPr>
        <w:t xml:space="preserve"> from a scientific </w:t>
      </w:r>
      <w:r w:rsidR="001500F7" w:rsidRPr="007C20ED">
        <w:rPr>
          <w:lang w:val="en-GB"/>
        </w:rPr>
        <w:t>point of view (the majority of the participants were associated to scientific institutions)</w:t>
      </w:r>
      <w:r w:rsidR="00CE117A" w:rsidRPr="007C20ED">
        <w:rPr>
          <w:lang w:val="en-GB"/>
        </w:rPr>
        <w:t>.</w:t>
      </w:r>
    </w:p>
    <w:p w14:paraId="3722FC20" w14:textId="53BC6471" w:rsidR="00D84C1C" w:rsidRPr="007C20ED" w:rsidRDefault="00B7176A" w:rsidP="00581CDB">
      <w:pPr>
        <w:rPr>
          <w:lang w:val="en-GB"/>
        </w:rPr>
      </w:pPr>
      <w:r w:rsidRPr="007C20ED">
        <w:rPr>
          <w:lang w:val="en-GB"/>
        </w:rPr>
        <w:t xml:space="preserve">The workshop started with a short introduction </w:t>
      </w:r>
      <w:r w:rsidR="001500F7" w:rsidRPr="007C20ED">
        <w:rPr>
          <w:lang w:val="en-GB"/>
        </w:rPr>
        <w:t xml:space="preserve">of </w:t>
      </w:r>
      <w:r w:rsidRPr="007C20ED">
        <w:rPr>
          <w:lang w:val="en-GB"/>
        </w:rPr>
        <w:t xml:space="preserve">the </w:t>
      </w:r>
      <w:r w:rsidR="00055E87" w:rsidRPr="007C20ED">
        <w:rPr>
          <w:lang w:val="en-GB"/>
        </w:rPr>
        <w:t>SURFACE</w:t>
      </w:r>
      <w:r w:rsidRPr="007C20ED">
        <w:rPr>
          <w:lang w:val="en-GB"/>
        </w:rPr>
        <w:t xml:space="preserve"> project and</w:t>
      </w:r>
      <w:r w:rsidR="001500F7" w:rsidRPr="007C20ED">
        <w:rPr>
          <w:lang w:val="en-GB"/>
        </w:rPr>
        <w:t xml:space="preserve"> of</w:t>
      </w:r>
      <w:r w:rsidRPr="007C20ED">
        <w:rPr>
          <w:lang w:val="en-GB"/>
        </w:rPr>
        <w:t xml:space="preserve"> expected outcomes of the workshop (</w:t>
      </w:r>
      <w:proofErr w:type="spellStart"/>
      <w:r w:rsidRPr="007C20ED">
        <w:rPr>
          <w:lang w:val="en-GB"/>
        </w:rPr>
        <w:t>Detlef</w:t>
      </w:r>
      <w:proofErr w:type="spellEnd"/>
      <w:r w:rsidRPr="007C20ED">
        <w:rPr>
          <w:lang w:val="en-GB"/>
        </w:rPr>
        <w:t xml:space="preserve"> </w:t>
      </w:r>
      <w:proofErr w:type="spellStart"/>
      <w:r w:rsidRPr="007C20ED">
        <w:rPr>
          <w:lang w:val="en-GB"/>
        </w:rPr>
        <w:t>Grimski</w:t>
      </w:r>
      <w:proofErr w:type="spellEnd"/>
      <w:r w:rsidRPr="007C20ED">
        <w:rPr>
          <w:lang w:val="en-GB"/>
        </w:rPr>
        <w:t xml:space="preserve">, UBA), followed by a presentation on the project’s current status and first results (Jana Bovet, UFZ). </w:t>
      </w:r>
      <w:r w:rsidR="00581CDB" w:rsidRPr="007C20ED">
        <w:rPr>
          <w:lang w:val="en-GB"/>
        </w:rPr>
        <w:t>Subsequently, a</w:t>
      </w:r>
      <w:r w:rsidR="00D831F0" w:rsidRPr="007C20ED">
        <w:rPr>
          <w:lang w:val="en-GB"/>
        </w:rPr>
        <w:t xml:space="preserve"> presentation on "The implementation of soil and land-related sustainable development goals (SDGs) at EU level - current status"</w:t>
      </w:r>
      <w:r w:rsidR="00B75741" w:rsidRPr="007C20ED">
        <w:rPr>
          <w:lang w:val="en-GB"/>
        </w:rPr>
        <w:t xml:space="preserve"> </w:t>
      </w:r>
      <w:r w:rsidR="00581CDB" w:rsidRPr="007C20ED">
        <w:rPr>
          <w:lang w:val="en-GB"/>
        </w:rPr>
        <w:t xml:space="preserve">provided information on related activities of a different EU-funded project </w:t>
      </w:r>
      <w:r w:rsidR="00606E47" w:rsidRPr="007C20ED">
        <w:rPr>
          <w:lang w:val="en-GB"/>
        </w:rPr>
        <w:t xml:space="preserve">(Linda </w:t>
      </w:r>
      <w:proofErr w:type="spellStart"/>
      <w:r w:rsidR="00606E47" w:rsidRPr="007C20ED">
        <w:rPr>
          <w:lang w:val="en-GB"/>
        </w:rPr>
        <w:t>Maring</w:t>
      </w:r>
      <w:proofErr w:type="spellEnd"/>
      <w:r w:rsidR="00606E47" w:rsidRPr="007C20ED">
        <w:rPr>
          <w:lang w:val="en-GB"/>
        </w:rPr>
        <w:t xml:space="preserve">, </w:t>
      </w:r>
      <w:r w:rsidR="00890B96" w:rsidRPr="007C20ED">
        <w:rPr>
          <w:lang w:val="en-GB"/>
        </w:rPr>
        <w:t>DELTARES</w:t>
      </w:r>
      <w:r w:rsidR="00606E47" w:rsidRPr="007C20ED">
        <w:rPr>
          <w:lang w:val="en-GB"/>
        </w:rPr>
        <w:t>)</w:t>
      </w:r>
      <w:r w:rsidR="00055E87" w:rsidRPr="007C20ED">
        <w:rPr>
          <w:lang w:val="en-GB"/>
        </w:rPr>
        <w:t>.</w:t>
      </w:r>
    </w:p>
    <w:p w14:paraId="542F295F" w14:textId="0AD29508" w:rsidR="003B0215" w:rsidRPr="007C20ED" w:rsidRDefault="00A06F8E" w:rsidP="003B0215">
      <w:pPr>
        <w:rPr>
          <w:lang w:val="en-GB"/>
        </w:rPr>
      </w:pPr>
      <w:r w:rsidRPr="007C20ED">
        <w:rPr>
          <w:lang w:val="en-GB"/>
        </w:rPr>
        <w:t xml:space="preserve">To </w:t>
      </w:r>
      <w:r w:rsidR="005E6D44" w:rsidRPr="007C20ED">
        <w:rPr>
          <w:lang w:val="en-GB"/>
        </w:rPr>
        <w:t xml:space="preserve">streamline </w:t>
      </w:r>
      <w:r w:rsidR="00BB3F40" w:rsidRPr="007C20ED">
        <w:rPr>
          <w:lang w:val="en-GB"/>
        </w:rPr>
        <w:t xml:space="preserve">the </w:t>
      </w:r>
      <w:r w:rsidR="00581CDB" w:rsidRPr="007C20ED">
        <w:rPr>
          <w:lang w:val="en-GB"/>
        </w:rPr>
        <w:t xml:space="preserve">country specific </w:t>
      </w:r>
      <w:r w:rsidR="00BB3F40" w:rsidRPr="007C20ED">
        <w:rPr>
          <w:lang w:val="en-GB"/>
        </w:rPr>
        <w:t>presentation</w:t>
      </w:r>
      <w:r w:rsidRPr="007C20ED">
        <w:rPr>
          <w:lang w:val="en-GB"/>
        </w:rPr>
        <w:t>s</w:t>
      </w:r>
      <w:r w:rsidR="003B0215" w:rsidRPr="007C20ED">
        <w:rPr>
          <w:lang w:val="en-GB"/>
        </w:rPr>
        <w:t>, all participants had received</w:t>
      </w:r>
      <w:r w:rsidR="005E6D44" w:rsidRPr="007C20ED">
        <w:rPr>
          <w:lang w:val="en-GB"/>
        </w:rPr>
        <w:t xml:space="preserve"> the following</w:t>
      </w:r>
      <w:r w:rsidR="003B0215" w:rsidRPr="007C20ED">
        <w:rPr>
          <w:lang w:val="en-GB"/>
        </w:rPr>
        <w:t xml:space="preserve"> five key questions </w:t>
      </w:r>
      <w:r w:rsidRPr="007C20ED">
        <w:rPr>
          <w:lang w:val="en-GB"/>
        </w:rPr>
        <w:t>as basis for their presentation</w:t>
      </w:r>
      <w:r w:rsidR="003B0215" w:rsidRPr="007C20ED">
        <w:rPr>
          <w:lang w:val="en-GB"/>
        </w:rPr>
        <w:t>:</w:t>
      </w:r>
    </w:p>
    <w:p w14:paraId="305301DF" w14:textId="77777777" w:rsidR="00AB2A8C" w:rsidRPr="007C20ED" w:rsidRDefault="00AB2A8C" w:rsidP="00BB3F40">
      <w:pPr>
        <w:pStyle w:val="Listenabsatz"/>
        <w:numPr>
          <w:ilvl w:val="0"/>
          <w:numId w:val="20"/>
        </w:numPr>
        <w:rPr>
          <w:lang w:val="en-GB"/>
        </w:rPr>
      </w:pPr>
      <w:r w:rsidRPr="007C20ED">
        <w:rPr>
          <w:lang w:val="en-GB"/>
        </w:rPr>
        <w:t>Level of awareness: How would you describe the level of awareness of policy makers, the public and the scientific community for the problem of land take?</w:t>
      </w:r>
    </w:p>
    <w:p w14:paraId="7B7B921D" w14:textId="77777777" w:rsidR="00AB2A8C" w:rsidRPr="007C20ED" w:rsidRDefault="00AB2A8C" w:rsidP="006015EE">
      <w:pPr>
        <w:pStyle w:val="Listenabsatz"/>
        <w:numPr>
          <w:ilvl w:val="0"/>
          <w:numId w:val="19"/>
        </w:numPr>
        <w:rPr>
          <w:lang w:val="en-GB"/>
        </w:rPr>
      </w:pPr>
      <w:r w:rsidRPr="007C20ED">
        <w:rPr>
          <w:lang w:val="en-GB"/>
        </w:rPr>
        <w:t>Policy discussions on strategies to combat land take: Are there policy discussions on strategies to combat land take in your country at the national level, how are they linked to the implementation of SDGs, in particular SDG 11 or SDG 15?</w:t>
      </w:r>
    </w:p>
    <w:p w14:paraId="4EA15506" w14:textId="77777777" w:rsidR="00AB2A8C" w:rsidRPr="007C20ED" w:rsidRDefault="00AB2A8C" w:rsidP="006015EE">
      <w:pPr>
        <w:pStyle w:val="Listenabsatz"/>
        <w:numPr>
          <w:ilvl w:val="0"/>
          <w:numId w:val="19"/>
        </w:numPr>
        <w:rPr>
          <w:lang w:val="en-GB"/>
        </w:rPr>
      </w:pPr>
      <w:r w:rsidRPr="007C20ED">
        <w:rPr>
          <w:lang w:val="en-GB"/>
        </w:rPr>
        <w:t>Monitoring programs and indicators: Which relevant monitoring programs (i.e. land use statistics) exist in your country and which indicators are used?</w:t>
      </w:r>
    </w:p>
    <w:p w14:paraId="1E47B600" w14:textId="77777777" w:rsidR="006F05C2" w:rsidRPr="007C20ED" w:rsidRDefault="006F05C2" w:rsidP="006015EE">
      <w:pPr>
        <w:pStyle w:val="Listenabsatz"/>
        <w:numPr>
          <w:ilvl w:val="0"/>
          <w:numId w:val="19"/>
        </w:numPr>
        <w:rPr>
          <w:lang w:val="en-GB"/>
        </w:rPr>
      </w:pPr>
      <w:r w:rsidRPr="007C20ED">
        <w:rPr>
          <w:lang w:val="en-GB"/>
        </w:rPr>
        <w:t>Efficiency of national policies, ideas for improvements: How do you judge the efficiency of national policies, which legal or political obstacles hamper progress and what could be improved by national or European regulations?</w:t>
      </w:r>
    </w:p>
    <w:p w14:paraId="401DEA47" w14:textId="77777777" w:rsidR="00AB2A8C" w:rsidRPr="007C20ED" w:rsidRDefault="006F05C2" w:rsidP="006015EE">
      <w:pPr>
        <w:pStyle w:val="Listenabsatz"/>
        <w:numPr>
          <w:ilvl w:val="0"/>
          <w:numId w:val="19"/>
        </w:numPr>
        <w:rPr>
          <w:lang w:val="en-GB"/>
        </w:rPr>
      </w:pPr>
      <w:r w:rsidRPr="007C20ED">
        <w:rPr>
          <w:lang w:val="en-GB"/>
        </w:rPr>
        <w:t>National specificity: Is there a national specificity that should be mentioned but does not fit properly to questions 1) – 4)?</w:t>
      </w:r>
    </w:p>
    <w:p w14:paraId="10DD8759" w14:textId="77777777" w:rsidR="00581CDB" w:rsidRPr="007C20ED" w:rsidRDefault="00581CDB" w:rsidP="00581CDB">
      <w:pPr>
        <w:rPr>
          <w:lang w:val="en-GB"/>
        </w:rPr>
      </w:pPr>
      <w:r w:rsidRPr="007C20ED">
        <w:rPr>
          <w:lang w:val="en-GB"/>
        </w:rPr>
        <w:t xml:space="preserve">For the complete workshop program, see Appendix B. All presentation slides can be found in the Annex to this workshop report. </w:t>
      </w:r>
    </w:p>
    <w:p w14:paraId="56B17C2F" w14:textId="2655A1FE" w:rsidR="005C6D34" w:rsidRPr="007C20ED" w:rsidRDefault="005C6D34" w:rsidP="00D84C1C">
      <w:pPr>
        <w:rPr>
          <w:lang w:val="en-GB"/>
        </w:rPr>
      </w:pPr>
    </w:p>
    <w:p w14:paraId="71F60178" w14:textId="013D6E2C" w:rsidR="00D84C1C" w:rsidRPr="007C20ED" w:rsidRDefault="00EC2395" w:rsidP="00EC2395">
      <w:pPr>
        <w:pStyle w:val="berschrift2"/>
        <w:numPr>
          <w:ilvl w:val="1"/>
          <w:numId w:val="2"/>
        </w:numPr>
        <w:spacing w:after="120"/>
        <w:ind w:left="788" w:hanging="431"/>
        <w:rPr>
          <w:lang w:val="en-GB"/>
        </w:rPr>
      </w:pPr>
      <w:r w:rsidRPr="007C20ED">
        <w:rPr>
          <w:lang w:val="en-GB"/>
        </w:rPr>
        <w:lastRenderedPageBreak/>
        <w:t xml:space="preserve"> </w:t>
      </w:r>
      <w:bookmarkStart w:id="16" w:name="_Toc24046451"/>
      <w:r w:rsidR="003C3677" w:rsidRPr="007C20ED">
        <w:rPr>
          <w:lang w:val="en-GB"/>
        </w:rPr>
        <w:t xml:space="preserve">Discussion in </w:t>
      </w:r>
      <w:r w:rsidR="00CD533C" w:rsidRPr="007C20ED">
        <w:rPr>
          <w:lang w:val="en-GB"/>
        </w:rPr>
        <w:t>Breakout Groups</w:t>
      </w:r>
      <w:bookmarkEnd w:id="16"/>
      <w:r w:rsidR="00CD533C" w:rsidRPr="007C20ED">
        <w:rPr>
          <w:lang w:val="en-GB"/>
        </w:rPr>
        <w:t xml:space="preserve"> </w:t>
      </w:r>
    </w:p>
    <w:p w14:paraId="11A4DA24" w14:textId="395AAE33" w:rsidR="002060F1" w:rsidRPr="007C20ED" w:rsidRDefault="002060F1" w:rsidP="004F76AF">
      <w:pPr>
        <w:rPr>
          <w:lang w:val="en-GB"/>
        </w:rPr>
      </w:pPr>
      <w:r w:rsidRPr="007C20ED">
        <w:rPr>
          <w:lang w:val="en-GB"/>
        </w:rPr>
        <w:t xml:space="preserve">One main objective of the workshop was to obtain a deeper understanding of the national policy strategies and to exchange information and ideas on how to better assess the potential of the different attitudes, approaches and instruments. To this end, </w:t>
      </w:r>
      <w:r w:rsidR="00787E58" w:rsidRPr="007C20ED">
        <w:rPr>
          <w:lang w:val="en-GB"/>
        </w:rPr>
        <w:t xml:space="preserve">three breakout groups </w:t>
      </w:r>
      <w:r w:rsidR="00581CDB" w:rsidRPr="007C20ED">
        <w:rPr>
          <w:lang w:val="en-GB"/>
        </w:rPr>
        <w:t xml:space="preserve">were </w:t>
      </w:r>
      <w:r w:rsidR="00787E58" w:rsidRPr="007C20ED">
        <w:rPr>
          <w:lang w:val="en-GB"/>
        </w:rPr>
        <w:t>composed</w:t>
      </w:r>
      <w:r w:rsidR="00581CDB" w:rsidRPr="007C20ED">
        <w:rPr>
          <w:lang w:val="en-GB"/>
        </w:rPr>
        <w:t>,</w:t>
      </w:r>
      <w:r w:rsidRPr="007C20ED">
        <w:rPr>
          <w:lang w:val="en-GB"/>
        </w:rPr>
        <w:t xml:space="preserve"> </w:t>
      </w:r>
      <w:r w:rsidR="00581CDB" w:rsidRPr="007C20ED">
        <w:rPr>
          <w:lang w:val="en-GB"/>
        </w:rPr>
        <w:t>providing</w:t>
      </w:r>
      <w:r w:rsidRPr="007C20ED">
        <w:rPr>
          <w:lang w:val="en-GB"/>
        </w:rPr>
        <w:t xml:space="preserve"> an informal space for knowledge exchange and networking between</w:t>
      </w:r>
      <w:r w:rsidR="00787E58" w:rsidRPr="007C20ED">
        <w:rPr>
          <w:lang w:val="en-GB"/>
        </w:rPr>
        <w:t xml:space="preserve"> the actors. The topics discussed in these breakout groups were</w:t>
      </w:r>
    </w:p>
    <w:p w14:paraId="15F3DCDB" w14:textId="77777777" w:rsidR="004F76AF" w:rsidRPr="007C20ED" w:rsidRDefault="004F76AF" w:rsidP="00A55F50">
      <w:pPr>
        <w:pStyle w:val="Listenabsatz"/>
        <w:numPr>
          <w:ilvl w:val="0"/>
          <w:numId w:val="16"/>
        </w:numPr>
        <w:rPr>
          <w:lang w:val="en-GB"/>
        </w:rPr>
      </w:pPr>
      <w:r w:rsidRPr="007C20ED">
        <w:rPr>
          <w:lang w:val="en-GB"/>
        </w:rPr>
        <w:t>Awareness raising for land take,</w:t>
      </w:r>
    </w:p>
    <w:p w14:paraId="476C7A2D" w14:textId="75D5AD46" w:rsidR="004F76AF" w:rsidRPr="007C20ED" w:rsidRDefault="00787E58" w:rsidP="00A55F50">
      <w:pPr>
        <w:pStyle w:val="Listenabsatz"/>
        <w:numPr>
          <w:ilvl w:val="0"/>
          <w:numId w:val="16"/>
        </w:numPr>
        <w:rPr>
          <w:lang w:val="en-GB"/>
        </w:rPr>
      </w:pPr>
      <w:r w:rsidRPr="007C20ED">
        <w:rPr>
          <w:lang w:val="en-GB"/>
        </w:rPr>
        <w:t>I</w:t>
      </w:r>
      <w:r w:rsidR="004F76AF" w:rsidRPr="007C20ED">
        <w:rPr>
          <w:lang w:val="en-GB"/>
        </w:rPr>
        <w:t xml:space="preserve">ndicators for monitoring </w:t>
      </w:r>
      <w:r w:rsidRPr="007C20ED">
        <w:rPr>
          <w:lang w:val="en-GB"/>
        </w:rPr>
        <w:t>land</w:t>
      </w:r>
      <w:r w:rsidR="004F76AF" w:rsidRPr="007C20ED">
        <w:rPr>
          <w:lang w:val="en-GB"/>
        </w:rPr>
        <w:t xml:space="preserve"> take</w:t>
      </w:r>
      <w:r w:rsidR="00A55F50" w:rsidRPr="007C20ED">
        <w:rPr>
          <w:lang w:val="en-GB"/>
        </w:rPr>
        <w:t>,</w:t>
      </w:r>
    </w:p>
    <w:p w14:paraId="2797E82A" w14:textId="77777777" w:rsidR="004F76AF" w:rsidRPr="007C20ED" w:rsidRDefault="004F76AF" w:rsidP="00A55F50">
      <w:pPr>
        <w:pStyle w:val="Listenabsatz"/>
        <w:numPr>
          <w:ilvl w:val="0"/>
          <w:numId w:val="16"/>
        </w:numPr>
        <w:rPr>
          <w:lang w:val="en-GB"/>
        </w:rPr>
      </w:pPr>
      <w:r w:rsidRPr="007C20ED">
        <w:rPr>
          <w:lang w:val="en-GB"/>
        </w:rPr>
        <w:t>Instruments for reducing land take.</w:t>
      </w:r>
    </w:p>
    <w:p w14:paraId="09B2689B" w14:textId="3DFC0504" w:rsidR="00D15D20" w:rsidRPr="007C20ED" w:rsidRDefault="00353218" w:rsidP="00D15D20">
      <w:pPr>
        <w:rPr>
          <w:lang w:val="en-GB"/>
        </w:rPr>
      </w:pPr>
      <w:r w:rsidRPr="007C20ED">
        <w:rPr>
          <w:lang w:val="en-GB"/>
        </w:rPr>
        <w:t xml:space="preserve">The </w:t>
      </w:r>
      <w:r w:rsidR="004F76AF" w:rsidRPr="007C20ED">
        <w:rPr>
          <w:lang w:val="en-GB"/>
        </w:rPr>
        <w:t xml:space="preserve">workshop participants </w:t>
      </w:r>
      <w:r w:rsidR="00A55F50" w:rsidRPr="007C20ED">
        <w:rPr>
          <w:lang w:val="en-GB"/>
        </w:rPr>
        <w:t xml:space="preserve">had the possibility </w:t>
      </w:r>
      <w:r w:rsidR="004F76AF" w:rsidRPr="007C20ED">
        <w:rPr>
          <w:lang w:val="en-GB"/>
        </w:rPr>
        <w:t xml:space="preserve">to </w:t>
      </w:r>
      <w:r w:rsidR="00191CC7" w:rsidRPr="007C20ED">
        <w:rPr>
          <w:lang w:val="en-GB"/>
        </w:rPr>
        <w:t xml:space="preserve">choose two of the breakout groups and to </w:t>
      </w:r>
      <w:r w:rsidR="004F76AF" w:rsidRPr="007C20ED">
        <w:rPr>
          <w:lang w:val="en-GB"/>
        </w:rPr>
        <w:t>discuss the two topics they were most interested in</w:t>
      </w:r>
      <w:r w:rsidR="00787E58" w:rsidRPr="007C20ED">
        <w:rPr>
          <w:lang w:val="en-GB"/>
        </w:rPr>
        <w:t xml:space="preserve"> (each topic for 45 minutes)</w:t>
      </w:r>
      <w:r w:rsidR="00A55F50" w:rsidRPr="007C20ED">
        <w:rPr>
          <w:lang w:val="en-GB"/>
        </w:rPr>
        <w:t>.</w:t>
      </w:r>
      <w:r w:rsidR="004F76AF" w:rsidRPr="007C20ED">
        <w:rPr>
          <w:lang w:val="en-GB"/>
        </w:rPr>
        <w:t xml:space="preserve"> </w:t>
      </w:r>
      <w:r w:rsidR="00787E58" w:rsidRPr="007C20ED">
        <w:rPr>
          <w:lang w:val="en-GB"/>
        </w:rPr>
        <w:t xml:space="preserve">After the participants had changed the groups, the facilitator of the group </w:t>
      </w:r>
      <w:r w:rsidR="00D15D20" w:rsidRPr="007C20ED">
        <w:rPr>
          <w:lang w:val="en-GB"/>
        </w:rPr>
        <w:t xml:space="preserve">introduced </w:t>
      </w:r>
      <w:r w:rsidR="00787E58" w:rsidRPr="007C20ED">
        <w:rPr>
          <w:lang w:val="en-GB"/>
        </w:rPr>
        <w:t xml:space="preserve">them </w:t>
      </w:r>
      <w:r w:rsidR="00D15D20" w:rsidRPr="007C20ED">
        <w:rPr>
          <w:lang w:val="en-GB"/>
        </w:rPr>
        <w:t xml:space="preserve">to the </w:t>
      </w:r>
      <w:r w:rsidR="00CD533C" w:rsidRPr="007C20ED">
        <w:rPr>
          <w:lang w:val="en-GB"/>
        </w:rPr>
        <w:t>discussion and results</w:t>
      </w:r>
      <w:r w:rsidR="00D15D20" w:rsidRPr="007C20ED">
        <w:rPr>
          <w:lang w:val="en-GB"/>
        </w:rPr>
        <w:t xml:space="preserve"> of the </w:t>
      </w:r>
      <w:r w:rsidR="00787E58" w:rsidRPr="007C20ED">
        <w:rPr>
          <w:lang w:val="en-GB"/>
        </w:rPr>
        <w:t>first</w:t>
      </w:r>
      <w:r w:rsidR="00D15D20" w:rsidRPr="007C20ED">
        <w:rPr>
          <w:lang w:val="en-GB"/>
        </w:rPr>
        <w:t xml:space="preserve"> group</w:t>
      </w:r>
      <w:r w:rsidR="009964D1" w:rsidRPr="007C20ED">
        <w:rPr>
          <w:lang w:val="en-GB"/>
        </w:rPr>
        <w:t xml:space="preserve">. </w:t>
      </w:r>
      <w:r w:rsidR="00787E58" w:rsidRPr="007C20ED">
        <w:rPr>
          <w:lang w:val="en-GB"/>
        </w:rPr>
        <w:t>Thereby,</w:t>
      </w:r>
      <w:r w:rsidRPr="007C20ED">
        <w:rPr>
          <w:lang w:val="en-GB"/>
        </w:rPr>
        <w:t xml:space="preserve"> </w:t>
      </w:r>
      <w:r w:rsidR="00D15D20" w:rsidRPr="007C20ED">
        <w:rPr>
          <w:lang w:val="en-GB"/>
        </w:rPr>
        <w:t xml:space="preserve">the </w:t>
      </w:r>
      <w:r w:rsidR="00787E58" w:rsidRPr="007C20ED">
        <w:rPr>
          <w:lang w:val="en-GB"/>
        </w:rPr>
        <w:t>points raised during</w:t>
      </w:r>
      <w:r w:rsidR="00D15D20" w:rsidRPr="007C20ED">
        <w:rPr>
          <w:lang w:val="en-GB"/>
        </w:rPr>
        <w:t xml:space="preserve"> the </w:t>
      </w:r>
      <w:r w:rsidRPr="007C20ED">
        <w:rPr>
          <w:lang w:val="en-GB"/>
        </w:rPr>
        <w:t xml:space="preserve">first </w:t>
      </w:r>
      <w:r w:rsidR="00D15D20" w:rsidRPr="007C20ED">
        <w:rPr>
          <w:lang w:val="en-GB"/>
        </w:rPr>
        <w:t>discussion round</w:t>
      </w:r>
      <w:r w:rsidRPr="007C20ED">
        <w:rPr>
          <w:lang w:val="en-GB"/>
        </w:rPr>
        <w:t xml:space="preserve"> </w:t>
      </w:r>
      <w:r w:rsidR="00787E58" w:rsidRPr="007C20ED">
        <w:rPr>
          <w:lang w:val="en-GB"/>
        </w:rPr>
        <w:t>could be taken up</w:t>
      </w:r>
      <w:r w:rsidRPr="007C20ED">
        <w:rPr>
          <w:lang w:val="en-GB"/>
        </w:rPr>
        <w:t xml:space="preserve"> </w:t>
      </w:r>
      <w:r w:rsidR="00787E58" w:rsidRPr="007C20ED">
        <w:rPr>
          <w:lang w:val="en-GB"/>
        </w:rPr>
        <w:t>during</w:t>
      </w:r>
      <w:r w:rsidRPr="007C20ED">
        <w:rPr>
          <w:lang w:val="en-GB"/>
        </w:rPr>
        <w:t xml:space="preserve"> the subsequent round. In both rounds</w:t>
      </w:r>
      <w:r w:rsidR="00787E58" w:rsidRPr="007C20ED">
        <w:rPr>
          <w:lang w:val="en-GB"/>
        </w:rPr>
        <w:t>,</w:t>
      </w:r>
      <w:r w:rsidRPr="007C20ED">
        <w:rPr>
          <w:lang w:val="en-GB"/>
        </w:rPr>
        <w:t xml:space="preserve"> all s</w:t>
      </w:r>
      <w:r w:rsidR="00D15D20" w:rsidRPr="007C20ED">
        <w:rPr>
          <w:lang w:val="en-GB"/>
        </w:rPr>
        <w:t xml:space="preserve">uggestions, points of criticism and ideas were written </w:t>
      </w:r>
      <w:r w:rsidRPr="007C20ED">
        <w:rPr>
          <w:lang w:val="en-GB"/>
        </w:rPr>
        <w:t>down.</w:t>
      </w:r>
      <w:r w:rsidR="00D15D20" w:rsidRPr="007C20ED">
        <w:rPr>
          <w:lang w:val="en-GB"/>
        </w:rPr>
        <w:t xml:space="preserve"> Finally, some </w:t>
      </w:r>
      <w:r w:rsidR="00787E58" w:rsidRPr="007C20ED">
        <w:rPr>
          <w:lang w:val="en-GB"/>
        </w:rPr>
        <w:t xml:space="preserve">topical </w:t>
      </w:r>
      <w:r w:rsidR="00D15D20" w:rsidRPr="007C20ED">
        <w:rPr>
          <w:lang w:val="en-GB"/>
        </w:rPr>
        <w:t>clusters were identified to structure the manifold suggestions and discussion</w:t>
      </w:r>
      <w:r w:rsidR="00CD533C" w:rsidRPr="007C20ED">
        <w:rPr>
          <w:lang w:val="en-GB"/>
        </w:rPr>
        <w:t xml:space="preserve">s and </w:t>
      </w:r>
      <w:r w:rsidR="00787E58" w:rsidRPr="007C20ED">
        <w:rPr>
          <w:lang w:val="en-GB"/>
        </w:rPr>
        <w:t xml:space="preserve">they </w:t>
      </w:r>
      <w:r w:rsidR="00CD533C" w:rsidRPr="007C20ED">
        <w:rPr>
          <w:lang w:val="en-GB"/>
        </w:rPr>
        <w:t xml:space="preserve">were reported </w:t>
      </w:r>
      <w:r w:rsidR="00D15D20" w:rsidRPr="007C20ED">
        <w:rPr>
          <w:lang w:val="en-GB"/>
        </w:rPr>
        <w:t xml:space="preserve">in the </w:t>
      </w:r>
      <w:r w:rsidR="00787E58" w:rsidRPr="007C20ED">
        <w:rPr>
          <w:lang w:val="en-GB"/>
        </w:rPr>
        <w:t>entire group during the final plenary discussion</w:t>
      </w:r>
      <w:r w:rsidR="00D15D20" w:rsidRPr="007C20ED">
        <w:rPr>
          <w:lang w:val="en-GB"/>
        </w:rPr>
        <w:t>.</w:t>
      </w:r>
    </w:p>
    <w:p w14:paraId="1C63B184" w14:textId="77777777" w:rsidR="00815BAE" w:rsidRPr="007C20ED" w:rsidRDefault="00815BAE" w:rsidP="00EC2395">
      <w:pPr>
        <w:pStyle w:val="berschrift2"/>
        <w:numPr>
          <w:ilvl w:val="2"/>
          <w:numId w:val="2"/>
        </w:numPr>
        <w:spacing w:after="120"/>
        <w:ind w:left="851" w:hanging="851"/>
        <w:rPr>
          <w:lang w:val="en-GB"/>
        </w:rPr>
      </w:pPr>
      <w:r w:rsidRPr="007C20ED">
        <w:rPr>
          <w:lang w:val="en-GB"/>
        </w:rPr>
        <w:t xml:space="preserve"> </w:t>
      </w:r>
      <w:bookmarkStart w:id="17" w:name="_Toc24046452"/>
      <w:r w:rsidR="009964D1" w:rsidRPr="007C20ED">
        <w:rPr>
          <w:lang w:val="en-GB"/>
        </w:rPr>
        <w:t>Breako</w:t>
      </w:r>
      <w:r w:rsidRPr="007C20ED">
        <w:rPr>
          <w:lang w:val="en-GB"/>
        </w:rPr>
        <w:t>ut Group "Awareness Raising"</w:t>
      </w:r>
      <w:bookmarkEnd w:id="17"/>
    </w:p>
    <w:p w14:paraId="62F312C1" w14:textId="175625F0" w:rsidR="002060F1" w:rsidRPr="007C20ED" w:rsidRDefault="002060F1" w:rsidP="007C68CE">
      <w:pPr>
        <w:jc w:val="both"/>
        <w:rPr>
          <w:lang w:val="en-GB"/>
        </w:rPr>
      </w:pPr>
      <w:r w:rsidRPr="007C20ED">
        <w:rPr>
          <w:lang w:val="en-GB"/>
        </w:rPr>
        <w:t>A central insight from the expert presentations and interpretation</w:t>
      </w:r>
      <w:r w:rsidR="00037C04" w:rsidRPr="007C20ED">
        <w:rPr>
          <w:lang w:val="en-GB"/>
        </w:rPr>
        <w:t>s</w:t>
      </w:r>
      <w:r w:rsidRPr="007C20ED">
        <w:rPr>
          <w:lang w:val="en-GB"/>
        </w:rPr>
        <w:t xml:space="preserve"> of the national status quo of land take containment in different European countries was the importance of (increased) awareness of the value of soils and open space and thus </w:t>
      </w:r>
      <w:r w:rsidR="00037C04" w:rsidRPr="007C20ED">
        <w:rPr>
          <w:lang w:val="en-GB"/>
        </w:rPr>
        <w:t xml:space="preserve">for </w:t>
      </w:r>
      <w:r w:rsidRPr="007C20ED">
        <w:rPr>
          <w:lang w:val="en-GB"/>
        </w:rPr>
        <w:t>the need to regulate land take and urban development. Against t</w:t>
      </w:r>
      <w:r w:rsidR="00037C04" w:rsidRPr="007C20ED">
        <w:rPr>
          <w:lang w:val="en-GB"/>
        </w:rPr>
        <w:t>his background, the first break</w:t>
      </w:r>
      <w:r w:rsidRPr="007C20ED">
        <w:rPr>
          <w:lang w:val="en-GB"/>
        </w:rPr>
        <w:t>out group aimed at looking more deeply into the issue of "awareness raising" for soil protection and regulation of land take.</w:t>
      </w:r>
    </w:p>
    <w:p w14:paraId="379DD910" w14:textId="77777777" w:rsidR="00A55F50" w:rsidRPr="007C20ED" w:rsidRDefault="00037C04" w:rsidP="00C63ACC">
      <w:pPr>
        <w:jc w:val="both"/>
        <w:rPr>
          <w:lang w:val="en-GB"/>
        </w:rPr>
      </w:pPr>
      <w:r w:rsidRPr="007C20ED">
        <w:rPr>
          <w:lang w:val="en-GB"/>
        </w:rPr>
        <w:t>During the first round,</w:t>
      </w:r>
      <w:r w:rsidR="00A55F50" w:rsidRPr="007C20ED">
        <w:rPr>
          <w:lang w:val="en-GB"/>
        </w:rPr>
        <w:t xml:space="preserve"> participants were asked to brainstorm on obstacles and difficulties for land take regulation with regard to </w:t>
      </w:r>
      <w:r w:rsidRPr="007C20ED">
        <w:rPr>
          <w:lang w:val="en-GB"/>
        </w:rPr>
        <w:t>a lack of</w:t>
      </w:r>
      <w:r w:rsidR="00A55F50" w:rsidRPr="007C20ED">
        <w:rPr>
          <w:lang w:val="en-GB"/>
        </w:rPr>
        <w:t xml:space="preserve"> awareness </w:t>
      </w:r>
      <w:r w:rsidR="002060F1" w:rsidRPr="007C20ED">
        <w:rPr>
          <w:lang w:val="en-GB"/>
        </w:rPr>
        <w:t xml:space="preserve">and </w:t>
      </w:r>
      <w:r w:rsidR="00A55F50" w:rsidRPr="007C20ED">
        <w:rPr>
          <w:lang w:val="en-GB"/>
        </w:rPr>
        <w:t xml:space="preserve">also on opportunities and potential solutions that would help </w:t>
      </w:r>
      <w:r w:rsidR="00AE3F7A" w:rsidRPr="007C20ED">
        <w:rPr>
          <w:lang w:val="en-GB"/>
        </w:rPr>
        <w:t>placing</w:t>
      </w:r>
      <w:r w:rsidR="002060F1" w:rsidRPr="007C20ED">
        <w:rPr>
          <w:lang w:val="en-GB"/>
        </w:rPr>
        <w:t xml:space="preserve"> </w:t>
      </w:r>
      <w:r w:rsidR="00A55F50" w:rsidRPr="007C20ED">
        <w:rPr>
          <w:lang w:val="en-GB"/>
        </w:rPr>
        <w:t>these issues more prominent</w:t>
      </w:r>
      <w:r w:rsidR="00AE3F7A" w:rsidRPr="007C20ED">
        <w:rPr>
          <w:lang w:val="en-GB"/>
        </w:rPr>
        <w:t>ly</w:t>
      </w:r>
      <w:r w:rsidR="00A55F50" w:rsidRPr="007C20ED">
        <w:rPr>
          <w:lang w:val="en-GB"/>
        </w:rPr>
        <w:t xml:space="preserve"> </w:t>
      </w:r>
      <w:r w:rsidR="00AE3F7A" w:rsidRPr="007C20ED">
        <w:rPr>
          <w:lang w:val="en-GB"/>
        </w:rPr>
        <w:t>on the table</w:t>
      </w:r>
      <w:r w:rsidR="00A55F50" w:rsidRPr="007C20ED">
        <w:rPr>
          <w:lang w:val="en-GB"/>
        </w:rPr>
        <w:t xml:space="preserve"> of policy- and decision-makers as well as the general public. </w:t>
      </w:r>
      <w:r w:rsidR="00AE3F7A" w:rsidRPr="007C20ED">
        <w:rPr>
          <w:lang w:val="en-GB"/>
        </w:rPr>
        <w:t>During the second round,</w:t>
      </w:r>
      <w:r w:rsidR="00A55F50" w:rsidRPr="007C20ED">
        <w:rPr>
          <w:lang w:val="en-GB"/>
        </w:rPr>
        <w:t xml:space="preserve"> other national experts </w:t>
      </w:r>
      <w:r w:rsidR="00AE3F7A" w:rsidRPr="007C20ED">
        <w:rPr>
          <w:lang w:val="en-GB"/>
        </w:rPr>
        <w:t xml:space="preserve">revisited the results of the first group and </w:t>
      </w:r>
      <w:r w:rsidR="00A55F50" w:rsidRPr="007C20ED">
        <w:rPr>
          <w:lang w:val="en-GB"/>
        </w:rPr>
        <w:t xml:space="preserve">commented and complemented </w:t>
      </w:r>
      <w:r w:rsidR="00AE3F7A" w:rsidRPr="007C20ED">
        <w:rPr>
          <w:lang w:val="en-GB"/>
        </w:rPr>
        <w:t>them</w:t>
      </w:r>
      <w:r w:rsidR="00A55F50" w:rsidRPr="007C20ED">
        <w:rPr>
          <w:lang w:val="en-GB"/>
        </w:rPr>
        <w:t xml:space="preserve">. Finally, some clusters were identified to structure </w:t>
      </w:r>
      <w:r w:rsidR="00AE3F7A" w:rsidRPr="007C20ED">
        <w:rPr>
          <w:lang w:val="en-GB"/>
        </w:rPr>
        <w:t>the manifold suggestions (see Fi</w:t>
      </w:r>
      <w:r w:rsidR="00A55F50" w:rsidRPr="007C20ED">
        <w:rPr>
          <w:lang w:val="en-GB"/>
        </w:rPr>
        <w:t>g</w:t>
      </w:r>
      <w:r w:rsidR="00AE3F7A" w:rsidRPr="007C20ED">
        <w:rPr>
          <w:lang w:val="en-GB"/>
        </w:rPr>
        <w:t>.</w:t>
      </w:r>
      <w:r w:rsidR="00A55F50" w:rsidRPr="007C20ED">
        <w:rPr>
          <w:lang w:val="en-GB"/>
        </w:rPr>
        <w:t xml:space="preserve"> 1, obstacles and challenges were collected on red cards, opportunities and potential solutions on yellow cards, clusters on blue circles).</w:t>
      </w:r>
    </w:p>
    <w:p w14:paraId="4ED1F4F8" w14:textId="77777777" w:rsidR="00C63ACC" w:rsidRPr="007C20ED" w:rsidRDefault="00C63ACC" w:rsidP="00C63ACC">
      <w:pPr>
        <w:jc w:val="center"/>
        <w:rPr>
          <w:lang w:val="en-GB"/>
        </w:rPr>
      </w:pPr>
      <w:r w:rsidRPr="007C20ED">
        <w:rPr>
          <w:noProof/>
          <w:lang w:eastAsia="de-DE"/>
        </w:rPr>
        <w:lastRenderedPageBreak/>
        <w:drawing>
          <wp:inline distT="0" distB="0" distL="0" distR="0" wp14:anchorId="1D03AF7F" wp14:editId="31704FF6">
            <wp:extent cx="4738977" cy="5184724"/>
            <wp:effectExtent l="0" t="0" r="5080" b="0"/>
            <wp:docPr id="2" name="Grafik 2" descr="Y:\Gruppen\surface\Arbeitsordner\6_ Workshop 2019_04 Berlin\Fotos\Pinwand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Gruppen\surface\Arbeitsordner\6_ Workshop 2019_04 Berlin\Fotos\PinwandAwarene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0834" cy="5186755"/>
                    </a:xfrm>
                    <a:prstGeom prst="rect">
                      <a:avLst/>
                    </a:prstGeom>
                    <a:noFill/>
                    <a:ln>
                      <a:noFill/>
                    </a:ln>
                  </pic:spPr>
                </pic:pic>
              </a:graphicData>
            </a:graphic>
          </wp:inline>
        </w:drawing>
      </w:r>
    </w:p>
    <w:p w14:paraId="67AFA2C3" w14:textId="0A28574B" w:rsidR="00C63ACC" w:rsidRPr="007C20ED" w:rsidRDefault="00ED6C14" w:rsidP="00AE3F7A">
      <w:pPr>
        <w:jc w:val="both"/>
        <w:rPr>
          <w:lang w:val="en-GB"/>
        </w:rPr>
      </w:pPr>
      <w:r w:rsidRPr="00AB1A19">
        <w:rPr>
          <w:lang w:val="en-GB"/>
        </w:rPr>
        <w:t xml:space="preserve">Figure 1: </w:t>
      </w:r>
      <w:r w:rsidR="002E6769" w:rsidRPr="00AB1A19">
        <w:rPr>
          <w:lang w:val="en-GB"/>
        </w:rPr>
        <w:t xml:space="preserve">Results from </w:t>
      </w:r>
      <w:r w:rsidR="00AE3F7A" w:rsidRPr="007C20ED">
        <w:rPr>
          <w:lang w:val="en-GB"/>
        </w:rPr>
        <w:t xml:space="preserve">the </w:t>
      </w:r>
      <w:r w:rsidR="002E6769" w:rsidRPr="007C20ED">
        <w:rPr>
          <w:lang w:val="en-GB"/>
        </w:rPr>
        <w:t>break</w:t>
      </w:r>
      <w:r w:rsidR="00C63ACC" w:rsidRPr="007C20ED">
        <w:rPr>
          <w:lang w:val="en-GB"/>
        </w:rPr>
        <w:t>out group "Awareness Raising"</w:t>
      </w:r>
    </w:p>
    <w:p w14:paraId="33E58CDB" w14:textId="77777777" w:rsidR="00AE3F7A" w:rsidRPr="007C20ED" w:rsidRDefault="00AE3F7A" w:rsidP="00C63ACC">
      <w:pPr>
        <w:jc w:val="both"/>
        <w:rPr>
          <w:lang w:val="en-GB"/>
        </w:rPr>
      </w:pPr>
    </w:p>
    <w:p w14:paraId="5803F66B" w14:textId="5F3706F1" w:rsidR="00C63ACC" w:rsidRPr="007C20ED" w:rsidRDefault="00C63ACC" w:rsidP="00C63ACC">
      <w:pPr>
        <w:jc w:val="both"/>
        <w:rPr>
          <w:lang w:val="en-GB"/>
        </w:rPr>
      </w:pPr>
      <w:r w:rsidRPr="007C20ED">
        <w:rPr>
          <w:lang w:val="en-GB"/>
        </w:rPr>
        <w:t>A shared perception of participants was that the challenge of land take and the resulting impacts are not commonly understood and recognized by the relevant actors. Although in some countries</w:t>
      </w:r>
      <w:r w:rsidR="00AE3F7A" w:rsidRPr="007C20ED">
        <w:rPr>
          <w:lang w:val="en-GB"/>
        </w:rPr>
        <w:t>,</w:t>
      </w:r>
      <w:r w:rsidRPr="007C20ED">
        <w:rPr>
          <w:lang w:val="en-GB"/>
        </w:rPr>
        <w:t xml:space="preserve"> political goals on reducing land take are </w:t>
      </w:r>
      <w:r w:rsidR="002060F1" w:rsidRPr="007C20ED">
        <w:rPr>
          <w:lang w:val="en-GB"/>
        </w:rPr>
        <w:t>anchored</w:t>
      </w:r>
      <w:r w:rsidRPr="007C20ED">
        <w:rPr>
          <w:lang w:val="en-GB"/>
        </w:rPr>
        <w:t xml:space="preserve"> in sustainability strategies, </w:t>
      </w:r>
      <w:r w:rsidR="00AE3F7A" w:rsidRPr="007C20ED">
        <w:rPr>
          <w:lang w:val="en-GB"/>
        </w:rPr>
        <w:t>process toward</w:t>
      </w:r>
      <w:r w:rsidRPr="007C20ED">
        <w:rPr>
          <w:lang w:val="en-GB"/>
        </w:rPr>
        <w:t xml:space="preserve"> such objectives is hampered by a lack of political will to take (political) action or by weak implementation and enforcement of existing regulation</w:t>
      </w:r>
      <w:r w:rsidR="00AE3F7A" w:rsidRPr="007C20ED">
        <w:rPr>
          <w:lang w:val="en-GB"/>
        </w:rPr>
        <w:t>s</w:t>
      </w:r>
      <w:r w:rsidRPr="007C20ED">
        <w:rPr>
          <w:lang w:val="en-GB"/>
        </w:rPr>
        <w:t>. In other countries, land take is not a</w:t>
      </w:r>
      <w:r w:rsidR="00AE3F7A" w:rsidRPr="007C20ED">
        <w:rPr>
          <w:lang w:val="en-GB"/>
        </w:rPr>
        <w:t xml:space="preserve"> </w:t>
      </w:r>
      <w:r w:rsidRPr="007C20ED">
        <w:rPr>
          <w:lang w:val="en-GB"/>
        </w:rPr>
        <w:t xml:space="preserve">political issue as </w:t>
      </w:r>
      <w:r w:rsidR="00AE3F7A" w:rsidRPr="007C20ED">
        <w:rPr>
          <w:lang w:val="en-GB"/>
        </w:rPr>
        <w:t>the</w:t>
      </w:r>
      <w:r w:rsidRPr="007C20ED">
        <w:rPr>
          <w:lang w:val="en-GB"/>
        </w:rPr>
        <w:t xml:space="preserve"> need for protecting land and soils is not recognized by the general public and </w:t>
      </w:r>
      <w:r w:rsidR="00AE3F7A" w:rsidRPr="007C20ED">
        <w:rPr>
          <w:lang w:val="en-GB"/>
        </w:rPr>
        <w:t>the interest</w:t>
      </w:r>
      <w:r w:rsidRPr="007C20ED">
        <w:rPr>
          <w:lang w:val="en-GB"/>
        </w:rPr>
        <w:t xml:space="preserve"> in economic development </w:t>
      </w:r>
      <w:r w:rsidR="00AE3F7A" w:rsidRPr="007C20ED">
        <w:rPr>
          <w:lang w:val="en-GB"/>
        </w:rPr>
        <w:t>is</w:t>
      </w:r>
      <w:r w:rsidRPr="007C20ED">
        <w:rPr>
          <w:lang w:val="en-GB"/>
        </w:rPr>
        <w:t xml:space="preserve"> much more pronounced in the public debate. Against this background, participants stressed the need </w:t>
      </w:r>
      <w:r w:rsidR="00AE3F7A" w:rsidRPr="007C20ED">
        <w:rPr>
          <w:lang w:val="en-GB"/>
        </w:rPr>
        <w:t>for</w:t>
      </w:r>
      <w:r w:rsidRPr="007C20ED">
        <w:rPr>
          <w:lang w:val="en-GB"/>
        </w:rPr>
        <w:t xml:space="preserve"> land take enter</w:t>
      </w:r>
      <w:r w:rsidR="00AE3F7A" w:rsidRPr="007C20ED">
        <w:rPr>
          <w:lang w:val="en-GB"/>
        </w:rPr>
        <w:t>ing</w:t>
      </w:r>
      <w:r w:rsidRPr="007C20ED">
        <w:rPr>
          <w:lang w:val="en-GB"/>
        </w:rPr>
        <w:t xml:space="preserve"> the national political agendas</w:t>
      </w:r>
      <w:r w:rsidR="00A76B09" w:rsidRPr="007C20ED">
        <w:rPr>
          <w:lang w:val="en-GB"/>
        </w:rPr>
        <w:t xml:space="preserve"> and for support of this process</w:t>
      </w:r>
      <w:r w:rsidRPr="007C20ED">
        <w:rPr>
          <w:lang w:val="en-GB"/>
        </w:rPr>
        <w:t xml:space="preserve">, e.g. via European activities (e.g. Soil Framework Directive) that may foster </w:t>
      </w:r>
      <w:r w:rsidR="00A76B09" w:rsidRPr="007C20ED">
        <w:rPr>
          <w:lang w:val="en-GB"/>
        </w:rPr>
        <w:t>also the establishment of</w:t>
      </w:r>
      <w:r w:rsidRPr="007C20ED">
        <w:rPr>
          <w:lang w:val="en-GB"/>
        </w:rPr>
        <w:t xml:space="preserve"> national land take tar</w:t>
      </w:r>
      <w:r w:rsidR="00A76B09" w:rsidRPr="007C20ED">
        <w:rPr>
          <w:lang w:val="en-GB"/>
        </w:rPr>
        <w:t>gets. C</w:t>
      </w:r>
      <w:r w:rsidRPr="007C20ED">
        <w:rPr>
          <w:lang w:val="en-GB"/>
        </w:rPr>
        <w:t>oncentrating soil and land related competencies within one ministry / agency, convening an independent advisory council on land take and soil protection or supporting NGOs in taking a stand against land take and urban sprawl</w:t>
      </w:r>
      <w:r w:rsidR="00A76B09" w:rsidRPr="007C20ED">
        <w:rPr>
          <w:lang w:val="en-GB"/>
        </w:rPr>
        <w:t xml:space="preserve"> were further suggestions brought up by the participants</w:t>
      </w:r>
      <w:r w:rsidRPr="007C20ED">
        <w:rPr>
          <w:lang w:val="en-GB"/>
        </w:rPr>
        <w:t>.</w:t>
      </w:r>
    </w:p>
    <w:p w14:paraId="2B115012" w14:textId="6C3A64A4" w:rsidR="00C63ACC" w:rsidRPr="007C20ED" w:rsidRDefault="00C63ACC" w:rsidP="00C63ACC">
      <w:pPr>
        <w:jc w:val="both"/>
        <w:rPr>
          <w:lang w:val="en-GB"/>
        </w:rPr>
      </w:pPr>
      <w:r w:rsidRPr="007C20ED">
        <w:rPr>
          <w:lang w:val="en-GB"/>
        </w:rPr>
        <w:lastRenderedPageBreak/>
        <w:t xml:space="preserve">Another commonality in participant's reflections was that </w:t>
      </w:r>
      <w:r w:rsidR="00A76B09" w:rsidRPr="007C20ED">
        <w:rPr>
          <w:lang w:val="en-GB"/>
        </w:rPr>
        <w:t>‘</w:t>
      </w:r>
      <w:r w:rsidRPr="007C20ED">
        <w:rPr>
          <w:lang w:val="en-GB"/>
        </w:rPr>
        <w:t>ho</w:t>
      </w:r>
      <w:r w:rsidR="00A76B09" w:rsidRPr="007C20ED">
        <w:rPr>
          <w:lang w:val="en-GB"/>
        </w:rPr>
        <w:t xml:space="preserve">oking’ land take </w:t>
      </w:r>
      <w:r w:rsidRPr="007C20ED">
        <w:rPr>
          <w:lang w:val="en-GB"/>
        </w:rPr>
        <w:t>to other (political and societal) challenges that have already gained attention might offer an opportunity to raise awareness on the need to reduce land consumption. Issues like climate change mitigation and adaptation, energy efficiency as well as improving public health and reducing related costs to society are well suited to be connected to compact urban development.</w:t>
      </w:r>
    </w:p>
    <w:p w14:paraId="52399D47" w14:textId="5E50090C" w:rsidR="00C63ACC" w:rsidRPr="007C20ED" w:rsidRDefault="00C63ACC" w:rsidP="00C63ACC">
      <w:pPr>
        <w:jc w:val="both"/>
        <w:rPr>
          <w:lang w:val="en-GB"/>
        </w:rPr>
      </w:pPr>
      <w:r w:rsidRPr="007C20ED">
        <w:rPr>
          <w:lang w:val="en-GB"/>
        </w:rPr>
        <w:t>A third reflection was that it is necessary to reveal (long-term) impacts of land take and urban sprawl to identify trade-offs involved with e.g. agriculture, the provision of regulating ecosystem services or nature conservation. If one could demonstrate that land take involves yet unrecognized costs to society (and is not only fostering economic development, job creation or tax income)</w:t>
      </w:r>
      <w:r w:rsidR="00A76B09" w:rsidRPr="007C20ED">
        <w:rPr>
          <w:lang w:val="en-GB"/>
        </w:rPr>
        <w:t xml:space="preserve"> this</w:t>
      </w:r>
      <w:r w:rsidRPr="007C20ED">
        <w:rPr>
          <w:lang w:val="en-GB"/>
        </w:rPr>
        <w:t xml:space="preserve"> would help </w:t>
      </w:r>
      <w:r w:rsidR="00A76B09" w:rsidRPr="007C20ED">
        <w:rPr>
          <w:lang w:val="en-GB"/>
        </w:rPr>
        <w:t xml:space="preserve">creating </w:t>
      </w:r>
      <w:r w:rsidRPr="007C20ED">
        <w:rPr>
          <w:lang w:val="en-GB"/>
        </w:rPr>
        <w:t xml:space="preserve">a more balanced view on further land consumption. In this regard, </w:t>
      </w:r>
      <w:r w:rsidR="00A76B09" w:rsidRPr="007C20ED">
        <w:rPr>
          <w:lang w:val="en-GB"/>
        </w:rPr>
        <w:t xml:space="preserve">calculating or modelling </w:t>
      </w:r>
      <w:r w:rsidRPr="007C20ED">
        <w:rPr>
          <w:lang w:val="en-GB"/>
        </w:rPr>
        <w:t>(higher) costs associated with less dense development and benefits of compact city development could be helpful. This holds true for public decision makers as</w:t>
      </w:r>
      <w:r w:rsidR="00A76B09" w:rsidRPr="007C20ED">
        <w:rPr>
          <w:lang w:val="en-GB"/>
        </w:rPr>
        <w:t xml:space="preserve"> well as for private households</w:t>
      </w:r>
      <w:r w:rsidRPr="007C20ED">
        <w:rPr>
          <w:lang w:val="en-GB"/>
        </w:rPr>
        <w:t xml:space="preserve"> </w:t>
      </w:r>
      <w:r w:rsidR="00A76B09" w:rsidRPr="007C20ED">
        <w:rPr>
          <w:lang w:val="en-GB"/>
        </w:rPr>
        <w:t>who may encounter</w:t>
      </w:r>
      <w:r w:rsidRPr="007C20ED">
        <w:rPr>
          <w:lang w:val="en-GB"/>
        </w:rPr>
        <w:t xml:space="preserve"> </w:t>
      </w:r>
      <w:r w:rsidR="00A76B09" w:rsidRPr="007C20ED">
        <w:rPr>
          <w:lang w:val="en-GB"/>
        </w:rPr>
        <w:t xml:space="preserve">higher </w:t>
      </w:r>
      <w:r w:rsidRPr="007C20ED">
        <w:rPr>
          <w:lang w:val="en-GB"/>
        </w:rPr>
        <w:t>(long-term) private costs of moving out from cities (longer commuting distances, car-dependency, reduced availability of health and other public services)</w:t>
      </w:r>
      <w:r w:rsidR="00773AE7" w:rsidRPr="007C20ED">
        <w:rPr>
          <w:rStyle w:val="Funotenzeichen"/>
          <w:lang w:val="en-GB"/>
        </w:rPr>
        <w:footnoteReference w:id="41"/>
      </w:r>
      <w:r w:rsidRPr="007C20ED">
        <w:rPr>
          <w:lang w:val="en-GB"/>
        </w:rPr>
        <w:t>.</w:t>
      </w:r>
    </w:p>
    <w:p w14:paraId="0753855D" w14:textId="1C4CDD8A" w:rsidR="00C63ACC" w:rsidRPr="007C20ED" w:rsidRDefault="00C63ACC" w:rsidP="00C63ACC">
      <w:pPr>
        <w:jc w:val="both"/>
        <w:rPr>
          <w:lang w:val="en-GB"/>
        </w:rPr>
      </w:pPr>
      <w:r w:rsidRPr="00AB1A19">
        <w:rPr>
          <w:lang w:val="en-GB"/>
        </w:rPr>
        <w:t xml:space="preserve">Last but not least, another important perception that was shared by participants was the importance of education on soils and their societal </w:t>
      </w:r>
      <w:r w:rsidR="002A0625" w:rsidRPr="007C20ED">
        <w:rPr>
          <w:lang w:val="en-GB"/>
        </w:rPr>
        <w:t>significance</w:t>
      </w:r>
      <w:r w:rsidRPr="007C20ED">
        <w:rPr>
          <w:lang w:val="en-GB"/>
        </w:rPr>
        <w:t xml:space="preserve">. Education on these topics should start early on (e.g. </w:t>
      </w:r>
      <w:r w:rsidR="00A76B09" w:rsidRPr="007C20ED">
        <w:rPr>
          <w:lang w:val="en-GB"/>
        </w:rPr>
        <w:t xml:space="preserve">in </w:t>
      </w:r>
      <w:r w:rsidR="00D32E52" w:rsidRPr="007C20ED">
        <w:rPr>
          <w:lang w:val="en-GB"/>
        </w:rPr>
        <w:t xml:space="preserve">pre- and primary </w:t>
      </w:r>
      <w:r w:rsidR="00A76B09" w:rsidRPr="007C20ED">
        <w:rPr>
          <w:lang w:val="en-GB"/>
        </w:rPr>
        <w:t>schools</w:t>
      </w:r>
      <w:r w:rsidRPr="007C20ED">
        <w:rPr>
          <w:lang w:val="en-GB"/>
        </w:rPr>
        <w:t xml:space="preserve">) but should also be </w:t>
      </w:r>
      <w:r w:rsidR="00D32E52" w:rsidRPr="007C20ED">
        <w:rPr>
          <w:lang w:val="en-GB"/>
        </w:rPr>
        <w:t>included</w:t>
      </w:r>
      <w:r w:rsidRPr="007C20ED">
        <w:rPr>
          <w:lang w:val="en-GB"/>
        </w:rPr>
        <w:t xml:space="preserve"> in curricula of (urban) planners or landscape architects in universities. Experiences with different formats and approaches were exemplified. Also citizen-science-projects were mentioned as</w:t>
      </w:r>
      <w:r w:rsidR="00D32E52" w:rsidRPr="007C20ED">
        <w:rPr>
          <w:lang w:val="en-GB"/>
        </w:rPr>
        <w:t xml:space="preserve"> a great opportunity to reach-out to people.</w:t>
      </w:r>
    </w:p>
    <w:p w14:paraId="2A2FE8B9" w14:textId="426A184F" w:rsidR="00C63ACC" w:rsidRPr="007C20ED" w:rsidRDefault="00C63ACC" w:rsidP="00C63ACC">
      <w:pPr>
        <w:jc w:val="both"/>
        <w:rPr>
          <w:lang w:val="en-GB"/>
        </w:rPr>
      </w:pPr>
      <w:r w:rsidRPr="007C20ED">
        <w:rPr>
          <w:lang w:val="en-GB"/>
        </w:rPr>
        <w:t xml:space="preserve">The manifold ideas on how to raise awareness on soil protection and land take reduction raised in the group discussion could be structured </w:t>
      </w:r>
      <w:r w:rsidR="00D32E52" w:rsidRPr="007C20ED">
        <w:rPr>
          <w:lang w:val="en-GB"/>
        </w:rPr>
        <w:t>according to</w:t>
      </w:r>
      <w:r w:rsidRPr="007C20ED">
        <w:rPr>
          <w:lang w:val="en-GB"/>
        </w:rPr>
        <w:t xml:space="preserve"> different addresses (see below). Besides national policy makers that set the b</w:t>
      </w:r>
      <w:r w:rsidR="00D32E52" w:rsidRPr="007C20ED">
        <w:rPr>
          <w:lang w:val="en-GB"/>
        </w:rPr>
        <w:t>roader frame for economic policies</w:t>
      </w:r>
      <w:r w:rsidRPr="007C20ED">
        <w:rPr>
          <w:lang w:val="en-GB"/>
        </w:rPr>
        <w:t xml:space="preserve"> and land development (e.g. by establishing land take goals or implementing instruments), decision makers at</w:t>
      </w:r>
      <w:r w:rsidR="00D32E52" w:rsidRPr="007C20ED">
        <w:rPr>
          <w:lang w:val="en-GB"/>
        </w:rPr>
        <w:t xml:space="preserve"> the</w:t>
      </w:r>
      <w:r w:rsidRPr="007C20ED">
        <w:rPr>
          <w:lang w:val="en-GB"/>
        </w:rPr>
        <w:t xml:space="preserve"> regional and local level are important when land consumption and protection of soils should get more attention in often localized urban planning. Finally, there is a need to raise awareness in the general public to help establishing land take reduction as a politically important goal as well as for increasing </w:t>
      </w:r>
      <w:r w:rsidR="00D32E52" w:rsidRPr="007C20ED">
        <w:rPr>
          <w:lang w:val="en-GB"/>
        </w:rPr>
        <w:t xml:space="preserve">the </w:t>
      </w:r>
      <w:r w:rsidRPr="007C20ED">
        <w:rPr>
          <w:lang w:val="en-GB"/>
        </w:rPr>
        <w:t>acceptance of land take regulation</w:t>
      </w:r>
      <w:r w:rsidR="00D32E52" w:rsidRPr="007C20ED">
        <w:rPr>
          <w:lang w:val="en-GB"/>
        </w:rPr>
        <w:t>s</w:t>
      </w:r>
      <w:r w:rsidRPr="007C20ED">
        <w:rPr>
          <w:lang w:val="en-GB"/>
        </w:rPr>
        <w:t>.</w:t>
      </w:r>
    </w:p>
    <w:p w14:paraId="0AFFD3EE" w14:textId="006BEEB8" w:rsidR="00C63ACC" w:rsidRPr="007C20ED" w:rsidRDefault="00C63ACC" w:rsidP="00C63ACC">
      <w:pPr>
        <w:numPr>
          <w:ilvl w:val="0"/>
          <w:numId w:val="14"/>
        </w:numPr>
        <w:contextualSpacing/>
        <w:jc w:val="both"/>
        <w:rPr>
          <w:b/>
          <w:lang w:val="en-GB"/>
        </w:rPr>
      </w:pPr>
      <w:r w:rsidRPr="007C20ED">
        <w:rPr>
          <w:b/>
          <w:lang w:val="en-GB"/>
        </w:rPr>
        <w:t>Aw</w:t>
      </w:r>
      <w:r w:rsidR="00D32E52" w:rsidRPr="007C20ED">
        <w:rPr>
          <w:b/>
          <w:lang w:val="en-GB"/>
        </w:rPr>
        <w:t>areness r</w:t>
      </w:r>
      <w:r w:rsidRPr="007C20ED">
        <w:rPr>
          <w:b/>
          <w:lang w:val="en-GB"/>
        </w:rPr>
        <w:t>aising among (national) policy makers might be fostered by:</w:t>
      </w:r>
    </w:p>
    <w:p w14:paraId="13721952" w14:textId="23BB94D4" w:rsidR="00C63ACC" w:rsidRPr="007C20ED" w:rsidRDefault="00D32E52" w:rsidP="00C63ACC">
      <w:pPr>
        <w:numPr>
          <w:ilvl w:val="1"/>
          <w:numId w:val="14"/>
        </w:numPr>
        <w:contextualSpacing/>
        <w:jc w:val="both"/>
        <w:rPr>
          <w:lang w:val="en-GB"/>
        </w:rPr>
      </w:pPr>
      <w:r w:rsidRPr="007C20ED">
        <w:rPr>
          <w:lang w:val="en-GB"/>
        </w:rPr>
        <w:t>E</w:t>
      </w:r>
      <w:r w:rsidR="00C63ACC" w:rsidRPr="007C20ED">
        <w:rPr>
          <w:lang w:val="en-GB"/>
        </w:rPr>
        <w:t>mphasizing</w:t>
      </w:r>
      <w:r w:rsidRPr="007C20ED">
        <w:rPr>
          <w:lang w:val="en-GB"/>
        </w:rPr>
        <w:t xml:space="preserve"> the</w:t>
      </w:r>
      <w:r w:rsidR="00C63ACC" w:rsidRPr="007C20ED">
        <w:rPr>
          <w:lang w:val="en-GB"/>
        </w:rPr>
        <w:t xml:space="preserve"> importance of soils and open space to SDGs or other societal goals like climate change mitigation / adaptation, public health etc.;</w:t>
      </w:r>
    </w:p>
    <w:p w14:paraId="1B4219AF" w14:textId="4414CF86" w:rsidR="00C63ACC" w:rsidRPr="007C20ED" w:rsidRDefault="00D32E52" w:rsidP="00C63ACC">
      <w:pPr>
        <w:numPr>
          <w:ilvl w:val="1"/>
          <w:numId w:val="14"/>
        </w:numPr>
        <w:contextualSpacing/>
        <w:jc w:val="both"/>
        <w:rPr>
          <w:lang w:val="en-GB"/>
        </w:rPr>
      </w:pPr>
      <w:r w:rsidRPr="007C20ED">
        <w:rPr>
          <w:lang w:val="en-GB"/>
        </w:rPr>
        <w:t>D</w:t>
      </w:r>
      <w:r w:rsidR="00C63ACC" w:rsidRPr="007C20ED">
        <w:rPr>
          <w:lang w:val="en-GB"/>
        </w:rPr>
        <w:t xml:space="preserve">isclosing social costs of land take and the trade-offs involved in land development (e.g. with </w:t>
      </w:r>
      <w:r w:rsidRPr="007C20ED">
        <w:rPr>
          <w:lang w:val="en-GB"/>
        </w:rPr>
        <w:t xml:space="preserve">regard to </w:t>
      </w:r>
      <w:r w:rsidR="00C63ACC" w:rsidRPr="007C20ED">
        <w:rPr>
          <w:lang w:val="en-GB"/>
        </w:rPr>
        <w:t>agriculture, regulating ecosystem services, nature conservation etc.);</w:t>
      </w:r>
    </w:p>
    <w:p w14:paraId="51E01F92" w14:textId="53A9565C" w:rsidR="00C63ACC" w:rsidRPr="007C20ED" w:rsidRDefault="00D32E52" w:rsidP="00C63ACC">
      <w:pPr>
        <w:numPr>
          <w:ilvl w:val="1"/>
          <w:numId w:val="14"/>
        </w:numPr>
        <w:contextualSpacing/>
        <w:jc w:val="both"/>
        <w:rPr>
          <w:lang w:val="en-GB"/>
        </w:rPr>
      </w:pPr>
      <w:r w:rsidRPr="007C20ED">
        <w:rPr>
          <w:lang w:val="en-GB"/>
        </w:rPr>
        <w:t>S</w:t>
      </w:r>
      <w:r w:rsidR="00C63ACC" w:rsidRPr="007C20ED">
        <w:rPr>
          <w:lang w:val="en-GB"/>
        </w:rPr>
        <w:t>etting national targets and report</w:t>
      </w:r>
      <w:r w:rsidRPr="007C20ED">
        <w:rPr>
          <w:lang w:val="en-GB"/>
        </w:rPr>
        <w:t>ing</w:t>
      </w:r>
      <w:r w:rsidR="00C63ACC" w:rsidRPr="007C20ED">
        <w:rPr>
          <w:lang w:val="en-GB"/>
        </w:rPr>
        <w:t xml:space="preserve"> progress on attainment;</w:t>
      </w:r>
    </w:p>
    <w:p w14:paraId="1E280B71" w14:textId="453506D9" w:rsidR="00C63ACC" w:rsidRPr="007C20ED" w:rsidRDefault="00D32E52" w:rsidP="00C63ACC">
      <w:pPr>
        <w:numPr>
          <w:ilvl w:val="1"/>
          <w:numId w:val="14"/>
        </w:numPr>
        <w:contextualSpacing/>
        <w:jc w:val="both"/>
        <w:rPr>
          <w:lang w:val="en-GB"/>
        </w:rPr>
      </w:pPr>
      <w:r w:rsidRPr="007C20ED">
        <w:rPr>
          <w:lang w:val="en-GB"/>
        </w:rPr>
        <w:t>P</w:t>
      </w:r>
      <w:r w:rsidR="00C63ACC" w:rsidRPr="007C20ED">
        <w:rPr>
          <w:lang w:val="en-GB"/>
        </w:rPr>
        <w:t>ooling soil and land-related competencies in just one agency / ministry;</w:t>
      </w:r>
    </w:p>
    <w:p w14:paraId="014BBB02" w14:textId="485626EA" w:rsidR="00C63ACC" w:rsidRPr="007C20ED" w:rsidRDefault="00D32E52" w:rsidP="00C63ACC">
      <w:pPr>
        <w:numPr>
          <w:ilvl w:val="1"/>
          <w:numId w:val="14"/>
        </w:numPr>
        <w:contextualSpacing/>
        <w:jc w:val="both"/>
        <w:rPr>
          <w:lang w:val="en-GB"/>
        </w:rPr>
      </w:pPr>
      <w:r w:rsidRPr="007C20ED">
        <w:rPr>
          <w:lang w:val="en-GB"/>
        </w:rPr>
        <w:t>J</w:t>
      </w:r>
      <w:r w:rsidR="00C63ACC" w:rsidRPr="007C20ED">
        <w:rPr>
          <w:lang w:val="en-GB"/>
        </w:rPr>
        <w:t xml:space="preserve">oining related political initiatives, like </w:t>
      </w:r>
      <w:r w:rsidRPr="007C20ED">
        <w:rPr>
          <w:lang w:val="en-GB"/>
        </w:rPr>
        <w:t xml:space="preserve">the </w:t>
      </w:r>
      <w:r w:rsidR="00C63ACC" w:rsidRPr="007C20ED">
        <w:rPr>
          <w:lang w:val="en-GB"/>
        </w:rPr>
        <w:t>Global Soil Partnership;</w:t>
      </w:r>
    </w:p>
    <w:p w14:paraId="3AC1EB32" w14:textId="4C842941" w:rsidR="00D32E52" w:rsidRPr="007C20ED" w:rsidRDefault="00D32E52" w:rsidP="00C63ACC">
      <w:pPr>
        <w:numPr>
          <w:ilvl w:val="1"/>
          <w:numId w:val="14"/>
        </w:numPr>
        <w:contextualSpacing/>
        <w:jc w:val="both"/>
        <w:rPr>
          <w:lang w:val="en-GB"/>
        </w:rPr>
      </w:pPr>
      <w:r w:rsidRPr="007C20ED">
        <w:rPr>
          <w:lang w:val="en-GB"/>
        </w:rPr>
        <w:t>R</w:t>
      </w:r>
      <w:r w:rsidR="00C63ACC" w:rsidRPr="007C20ED">
        <w:rPr>
          <w:lang w:val="en-GB"/>
        </w:rPr>
        <w:t>eviewing land use policies / land take regulation</w:t>
      </w:r>
      <w:r w:rsidRPr="007C20ED">
        <w:rPr>
          <w:lang w:val="en-GB"/>
        </w:rPr>
        <w:t>s</w:t>
      </w:r>
      <w:r w:rsidR="00C63ACC" w:rsidRPr="007C20ED">
        <w:rPr>
          <w:lang w:val="en-GB"/>
        </w:rPr>
        <w:t xml:space="preserve"> across different countries.</w:t>
      </w:r>
    </w:p>
    <w:p w14:paraId="052F8F30" w14:textId="77777777" w:rsidR="00D32E52" w:rsidRPr="007C20ED" w:rsidRDefault="00D32E52" w:rsidP="00D32E52">
      <w:pPr>
        <w:contextualSpacing/>
        <w:jc w:val="both"/>
        <w:rPr>
          <w:lang w:val="en-GB"/>
        </w:rPr>
      </w:pPr>
    </w:p>
    <w:p w14:paraId="4CB4ADB2" w14:textId="77777777" w:rsidR="00C63ACC" w:rsidRPr="007C20ED" w:rsidRDefault="00C63ACC" w:rsidP="00C63ACC">
      <w:pPr>
        <w:numPr>
          <w:ilvl w:val="0"/>
          <w:numId w:val="14"/>
        </w:numPr>
        <w:contextualSpacing/>
        <w:jc w:val="both"/>
        <w:rPr>
          <w:b/>
          <w:lang w:val="en-GB"/>
        </w:rPr>
      </w:pPr>
      <w:r w:rsidRPr="007C20ED">
        <w:rPr>
          <w:b/>
          <w:lang w:val="en-GB"/>
        </w:rPr>
        <w:t>Awareness Raising among (regional/local) decision makers could be facilitated by:</w:t>
      </w:r>
    </w:p>
    <w:p w14:paraId="4A786BA4" w14:textId="464E509E" w:rsidR="00C63ACC" w:rsidRPr="007C20ED" w:rsidRDefault="00D32E52" w:rsidP="00C63ACC">
      <w:pPr>
        <w:numPr>
          <w:ilvl w:val="1"/>
          <w:numId w:val="14"/>
        </w:numPr>
        <w:contextualSpacing/>
        <w:jc w:val="both"/>
        <w:rPr>
          <w:lang w:val="en-GB"/>
        </w:rPr>
      </w:pPr>
      <w:r w:rsidRPr="007C20ED">
        <w:rPr>
          <w:lang w:val="en-GB"/>
        </w:rPr>
        <w:lastRenderedPageBreak/>
        <w:t>D</w:t>
      </w:r>
      <w:r w:rsidR="00C63ACC" w:rsidRPr="007C20ED">
        <w:rPr>
          <w:lang w:val="en-GB"/>
        </w:rPr>
        <w:t>emonstrating case-study based estimates on public costs of land take and land development;</w:t>
      </w:r>
    </w:p>
    <w:p w14:paraId="08C65497" w14:textId="18BDE7A7" w:rsidR="00C63ACC" w:rsidRPr="007C20ED" w:rsidRDefault="00D32E52" w:rsidP="00C63ACC">
      <w:pPr>
        <w:numPr>
          <w:ilvl w:val="1"/>
          <w:numId w:val="14"/>
        </w:numPr>
        <w:contextualSpacing/>
        <w:jc w:val="both"/>
        <w:rPr>
          <w:lang w:val="en-GB"/>
        </w:rPr>
      </w:pPr>
      <w:r w:rsidRPr="007C20ED">
        <w:rPr>
          <w:lang w:val="en-GB"/>
        </w:rPr>
        <w:t>P</w:t>
      </w:r>
      <w:r w:rsidR="00C63ACC" w:rsidRPr="007C20ED">
        <w:rPr>
          <w:lang w:val="en-GB"/>
        </w:rPr>
        <w:t>roviding decision-support on how to mitigate trade-offs at local level;</w:t>
      </w:r>
    </w:p>
    <w:p w14:paraId="3BA7C872" w14:textId="098C0DB3" w:rsidR="00C63ACC" w:rsidRPr="007C20ED" w:rsidRDefault="00D32E52" w:rsidP="00C63ACC">
      <w:pPr>
        <w:numPr>
          <w:ilvl w:val="1"/>
          <w:numId w:val="14"/>
        </w:numPr>
        <w:contextualSpacing/>
        <w:jc w:val="both"/>
        <w:rPr>
          <w:lang w:val="en-GB"/>
        </w:rPr>
      </w:pPr>
      <w:r w:rsidRPr="007C20ED">
        <w:rPr>
          <w:lang w:val="en-GB"/>
        </w:rPr>
        <w:t>I</w:t>
      </w:r>
      <w:r w:rsidR="00C63ACC" w:rsidRPr="007C20ED">
        <w:rPr>
          <w:lang w:val="en-GB"/>
        </w:rPr>
        <w:t>dentifying and promoting best practice-examples and scenarios of (compact) urban development.</w:t>
      </w:r>
    </w:p>
    <w:p w14:paraId="486CB301" w14:textId="77777777" w:rsidR="00D32E52" w:rsidRPr="007C20ED" w:rsidRDefault="00D32E52" w:rsidP="00D32E52">
      <w:pPr>
        <w:contextualSpacing/>
        <w:jc w:val="both"/>
        <w:rPr>
          <w:lang w:val="en-GB"/>
        </w:rPr>
      </w:pPr>
    </w:p>
    <w:p w14:paraId="2EC1A1F8" w14:textId="77777777" w:rsidR="00C63ACC" w:rsidRPr="007C20ED" w:rsidRDefault="00C63ACC" w:rsidP="00C63ACC">
      <w:pPr>
        <w:numPr>
          <w:ilvl w:val="0"/>
          <w:numId w:val="14"/>
        </w:numPr>
        <w:contextualSpacing/>
        <w:jc w:val="both"/>
        <w:rPr>
          <w:b/>
          <w:lang w:val="en-GB"/>
        </w:rPr>
      </w:pPr>
      <w:r w:rsidRPr="007C20ED">
        <w:rPr>
          <w:b/>
          <w:lang w:val="en-GB"/>
        </w:rPr>
        <w:t>Awareness Raising among the general public could be supported with:</w:t>
      </w:r>
    </w:p>
    <w:p w14:paraId="556F77CA" w14:textId="70D4A82B" w:rsidR="00C63ACC" w:rsidRPr="007C20ED" w:rsidRDefault="00D32E52" w:rsidP="00C63ACC">
      <w:pPr>
        <w:numPr>
          <w:ilvl w:val="1"/>
          <w:numId w:val="14"/>
        </w:numPr>
        <w:contextualSpacing/>
        <w:jc w:val="both"/>
        <w:rPr>
          <w:lang w:val="en-GB"/>
        </w:rPr>
      </w:pPr>
      <w:r w:rsidRPr="007C20ED">
        <w:rPr>
          <w:lang w:val="en-GB"/>
        </w:rPr>
        <w:t>E</w:t>
      </w:r>
      <w:r w:rsidR="00C63ACC" w:rsidRPr="007C20ED">
        <w:rPr>
          <w:lang w:val="en-GB"/>
        </w:rPr>
        <w:t>ducation (early on, long term);</w:t>
      </w:r>
    </w:p>
    <w:p w14:paraId="30537246" w14:textId="3ED51582" w:rsidR="00C63ACC" w:rsidRPr="007C20ED" w:rsidRDefault="00D32E52" w:rsidP="00C63ACC">
      <w:pPr>
        <w:numPr>
          <w:ilvl w:val="1"/>
          <w:numId w:val="14"/>
        </w:numPr>
        <w:contextualSpacing/>
        <w:jc w:val="both"/>
        <w:rPr>
          <w:lang w:val="en-GB"/>
        </w:rPr>
      </w:pPr>
      <w:r w:rsidRPr="007C20ED">
        <w:rPr>
          <w:lang w:val="en-GB"/>
        </w:rPr>
        <w:t>C</w:t>
      </w:r>
      <w:r w:rsidR="00C63ACC" w:rsidRPr="007C20ED">
        <w:rPr>
          <w:lang w:val="en-GB"/>
        </w:rPr>
        <w:t>itizen-science-projects;</w:t>
      </w:r>
    </w:p>
    <w:p w14:paraId="0C53C4DE" w14:textId="13FB5330" w:rsidR="00C63ACC" w:rsidRPr="007C20ED" w:rsidRDefault="00D32E52" w:rsidP="00C63ACC">
      <w:pPr>
        <w:numPr>
          <w:ilvl w:val="1"/>
          <w:numId w:val="14"/>
        </w:numPr>
        <w:contextualSpacing/>
        <w:jc w:val="both"/>
        <w:rPr>
          <w:lang w:val="en-GB"/>
        </w:rPr>
      </w:pPr>
      <w:r w:rsidRPr="007C20ED">
        <w:rPr>
          <w:lang w:val="en-GB"/>
        </w:rPr>
        <w:t>C</w:t>
      </w:r>
      <w:r w:rsidR="00C63ACC" w:rsidRPr="007C20ED">
        <w:rPr>
          <w:lang w:val="en-GB"/>
        </w:rPr>
        <w:t>ommunicating personal (long term) negative impacts of loose development and positive effects on living in a compact city;</w:t>
      </w:r>
    </w:p>
    <w:p w14:paraId="04B43F89" w14:textId="0F2BDDA7" w:rsidR="00C63ACC" w:rsidRPr="007C20ED" w:rsidRDefault="00D32E52" w:rsidP="00C63ACC">
      <w:pPr>
        <w:numPr>
          <w:ilvl w:val="1"/>
          <w:numId w:val="14"/>
        </w:numPr>
        <w:contextualSpacing/>
        <w:jc w:val="both"/>
        <w:rPr>
          <w:lang w:val="en-GB"/>
        </w:rPr>
      </w:pPr>
      <w:r w:rsidRPr="007C20ED">
        <w:rPr>
          <w:lang w:val="en-GB"/>
        </w:rPr>
        <w:t>D</w:t>
      </w:r>
      <w:r w:rsidR="00C63ACC" w:rsidRPr="007C20ED">
        <w:rPr>
          <w:lang w:val="en-GB"/>
        </w:rPr>
        <w:t xml:space="preserve">eveloping alternative </w:t>
      </w:r>
      <w:r w:rsidRPr="007C20ED">
        <w:rPr>
          <w:lang w:val="en-GB"/>
        </w:rPr>
        <w:t>pictures</w:t>
      </w:r>
      <w:r w:rsidR="00C63ACC" w:rsidRPr="007C20ED">
        <w:rPr>
          <w:lang w:val="en-GB"/>
        </w:rPr>
        <w:t xml:space="preserve"> of (compact) city development / urban realities.</w:t>
      </w:r>
    </w:p>
    <w:p w14:paraId="11F617CE" w14:textId="77777777" w:rsidR="00815BAE" w:rsidRPr="007C20ED" w:rsidRDefault="00815BAE" w:rsidP="00815BAE">
      <w:pPr>
        <w:rPr>
          <w:lang w:val="en-GB"/>
        </w:rPr>
      </w:pPr>
    </w:p>
    <w:p w14:paraId="28FBF3AF" w14:textId="77777777" w:rsidR="00815BAE" w:rsidRPr="007C20ED" w:rsidRDefault="00815BAE" w:rsidP="00EC2395">
      <w:pPr>
        <w:pStyle w:val="berschrift2"/>
        <w:numPr>
          <w:ilvl w:val="2"/>
          <w:numId w:val="2"/>
        </w:numPr>
        <w:spacing w:after="120"/>
        <w:ind w:left="851" w:hanging="851"/>
        <w:rPr>
          <w:lang w:val="en-GB"/>
        </w:rPr>
      </w:pPr>
      <w:r w:rsidRPr="007C20ED">
        <w:rPr>
          <w:lang w:val="en-GB"/>
        </w:rPr>
        <w:t xml:space="preserve"> </w:t>
      </w:r>
      <w:bookmarkStart w:id="18" w:name="_Toc24046453"/>
      <w:r w:rsidR="009964D1" w:rsidRPr="007C20ED">
        <w:rPr>
          <w:lang w:val="en-GB"/>
        </w:rPr>
        <w:t>Breako</w:t>
      </w:r>
      <w:r w:rsidRPr="007C20ED">
        <w:rPr>
          <w:lang w:val="en-GB"/>
        </w:rPr>
        <w:t>ut Group "Monitoring &amp; Indicators"</w:t>
      </w:r>
      <w:bookmarkEnd w:id="18"/>
    </w:p>
    <w:p w14:paraId="64C03CBD" w14:textId="770AAC56" w:rsidR="00C63ACC" w:rsidRPr="007C20ED" w:rsidRDefault="00C63ACC" w:rsidP="00C63ACC">
      <w:pPr>
        <w:jc w:val="both"/>
        <w:rPr>
          <w:lang w:val="en-GB"/>
        </w:rPr>
      </w:pPr>
      <w:r w:rsidRPr="007C20ED">
        <w:rPr>
          <w:lang w:val="en-GB"/>
        </w:rPr>
        <w:t xml:space="preserve">Several national and international obligations require the monitoring and reporting of land-use changes. Regarding land take, several relevant political goals exist at the supra-national level, such as the Sustainable Development Goals (SDGs) on cities and land (SDG 11 and 15), the ‘land degradation neutrality’ vision endorsed by the parties of the UNCCD and the </w:t>
      </w:r>
      <w:r w:rsidR="00605EB2" w:rsidRPr="007C20ED">
        <w:rPr>
          <w:lang w:val="en-GB"/>
        </w:rPr>
        <w:t>objective</w:t>
      </w:r>
      <w:r w:rsidRPr="007C20ED">
        <w:rPr>
          <w:lang w:val="en-GB"/>
        </w:rPr>
        <w:t xml:space="preserve"> of ‘No net land take by 2050’ </w:t>
      </w:r>
      <w:r w:rsidR="00605EB2" w:rsidRPr="007C20ED">
        <w:rPr>
          <w:lang w:val="en-GB"/>
        </w:rPr>
        <w:t>incorporated in the 7</w:t>
      </w:r>
      <w:r w:rsidR="00605EB2" w:rsidRPr="007C20ED">
        <w:rPr>
          <w:vertAlign w:val="superscript"/>
          <w:lang w:val="en-GB"/>
        </w:rPr>
        <w:t>th</w:t>
      </w:r>
      <w:r w:rsidR="00605EB2" w:rsidRPr="007C20ED">
        <w:rPr>
          <w:lang w:val="en-GB"/>
        </w:rPr>
        <w:t xml:space="preserve"> Environment Action Programme of the </w:t>
      </w:r>
      <w:r w:rsidRPr="007C20ED">
        <w:rPr>
          <w:lang w:val="en-GB"/>
        </w:rPr>
        <w:t xml:space="preserve">EU </w:t>
      </w:r>
      <w:r w:rsidR="00D32E52" w:rsidRPr="007C20ED">
        <w:rPr>
          <w:lang w:val="en-GB"/>
        </w:rPr>
        <w:t>(see section 1.2 above)</w:t>
      </w:r>
      <w:r w:rsidRPr="007C20ED">
        <w:rPr>
          <w:lang w:val="en-GB"/>
        </w:rPr>
        <w:t xml:space="preserve">. To monitor whether progress is achieved towards these political goals, it is necessary to harmonize methodologies and indicators across countries. However, the results of the SURFACE expert survey suggested </w:t>
      </w:r>
      <w:r w:rsidR="00D32E52" w:rsidRPr="007C20ED">
        <w:rPr>
          <w:lang w:val="en-GB"/>
        </w:rPr>
        <w:t xml:space="preserve">that </w:t>
      </w:r>
      <w:r w:rsidRPr="007C20ED">
        <w:rPr>
          <w:lang w:val="en-GB"/>
        </w:rPr>
        <w:t>the availability of relevant data is highly variable across Europe, and that the same is true for the use of certain methodologies, the distribution of responsibilities and the conceptualisation of monitoring programs. Such a heterogeneous picture was confirmed by the expert presentations during the workshop.</w:t>
      </w:r>
    </w:p>
    <w:p w14:paraId="3DE71965" w14:textId="77777777" w:rsidR="00C63ACC" w:rsidRPr="007C20ED" w:rsidRDefault="00C63ACC" w:rsidP="00C63ACC">
      <w:pPr>
        <w:jc w:val="both"/>
        <w:rPr>
          <w:lang w:val="en-GB"/>
        </w:rPr>
      </w:pPr>
      <w:r w:rsidRPr="007C20ED">
        <w:rPr>
          <w:lang w:val="en-GB"/>
        </w:rPr>
        <w:t xml:space="preserve">Against this background, one of the breakout groups centred its discussions on the following questions: </w:t>
      </w:r>
    </w:p>
    <w:p w14:paraId="65C5FF65" w14:textId="77777777" w:rsidR="00C63ACC" w:rsidRPr="007C20ED" w:rsidRDefault="00C63ACC" w:rsidP="00C63ACC">
      <w:pPr>
        <w:numPr>
          <w:ilvl w:val="0"/>
          <w:numId w:val="12"/>
        </w:numPr>
        <w:contextualSpacing/>
        <w:jc w:val="both"/>
        <w:rPr>
          <w:lang w:val="en-GB"/>
        </w:rPr>
      </w:pPr>
      <w:r w:rsidRPr="007C20ED">
        <w:rPr>
          <w:lang w:val="en-GB"/>
        </w:rPr>
        <w:t>How could the monitoring of land-take and the reporting of relevant indicators be improved in Europe?</w:t>
      </w:r>
    </w:p>
    <w:p w14:paraId="77E3BF5F" w14:textId="77777777" w:rsidR="00C63ACC" w:rsidRPr="007C20ED" w:rsidRDefault="00C63ACC" w:rsidP="00C63ACC">
      <w:pPr>
        <w:numPr>
          <w:ilvl w:val="0"/>
          <w:numId w:val="12"/>
        </w:numPr>
        <w:contextualSpacing/>
        <w:jc w:val="both"/>
        <w:rPr>
          <w:lang w:val="en-GB"/>
        </w:rPr>
      </w:pPr>
      <w:r w:rsidRPr="007C20ED">
        <w:rPr>
          <w:lang w:val="en-GB"/>
        </w:rPr>
        <w:t>Would certain political specifications help to make better use of the existing data?</w:t>
      </w:r>
    </w:p>
    <w:p w14:paraId="77319F1D" w14:textId="77777777" w:rsidR="00C63ACC" w:rsidRPr="007C20ED" w:rsidRDefault="00C63ACC" w:rsidP="00C63ACC">
      <w:pPr>
        <w:numPr>
          <w:ilvl w:val="0"/>
          <w:numId w:val="12"/>
        </w:numPr>
        <w:contextualSpacing/>
        <w:jc w:val="both"/>
        <w:rPr>
          <w:lang w:val="en-GB"/>
        </w:rPr>
      </w:pPr>
      <w:r w:rsidRPr="007C20ED">
        <w:rPr>
          <w:lang w:val="en-GB"/>
        </w:rPr>
        <w:t>Which additional indicators could be suitable to monitor land-take at the national and the European scale?</w:t>
      </w:r>
    </w:p>
    <w:p w14:paraId="531202BD" w14:textId="77777777" w:rsidR="00D32E52" w:rsidRPr="007C20ED" w:rsidRDefault="00D32E52" w:rsidP="00C63ACC">
      <w:pPr>
        <w:jc w:val="both"/>
        <w:rPr>
          <w:lang w:val="en-GB"/>
        </w:rPr>
      </w:pPr>
    </w:p>
    <w:p w14:paraId="45B20243" w14:textId="42ECB031" w:rsidR="00C63ACC" w:rsidRPr="007C20ED" w:rsidRDefault="00C63ACC" w:rsidP="00C63ACC">
      <w:pPr>
        <w:jc w:val="both"/>
        <w:rPr>
          <w:lang w:val="en-GB"/>
        </w:rPr>
      </w:pPr>
      <w:r w:rsidRPr="007C20ED">
        <w:rPr>
          <w:lang w:val="en-GB"/>
        </w:rPr>
        <w:t>During the fi</w:t>
      </w:r>
      <w:r w:rsidR="009E0E32" w:rsidRPr="007C20ED">
        <w:rPr>
          <w:lang w:val="en-GB"/>
        </w:rPr>
        <w:t>r</w:t>
      </w:r>
      <w:r w:rsidRPr="007C20ED">
        <w:rPr>
          <w:lang w:val="en-GB"/>
        </w:rPr>
        <w:t>st round</w:t>
      </w:r>
      <w:r w:rsidR="00D32E52" w:rsidRPr="007C20ED">
        <w:rPr>
          <w:lang w:val="en-GB"/>
        </w:rPr>
        <w:t xml:space="preserve"> of the breakout group discussion</w:t>
      </w:r>
      <w:r w:rsidRPr="007C20ED">
        <w:rPr>
          <w:lang w:val="en-GB"/>
        </w:rPr>
        <w:t>, participants focused on ques</w:t>
      </w:r>
      <w:r w:rsidR="00D32E52" w:rsidRPr="007C20ED">
        <w:rPr>
          <w:lang w:val="en-GB"/>
        </w:rPr>
        <w:t>tions two</w:t>
      </w:r>
      <w:r w:rsidRPr="007C20ED">
        <w:rPr>
          <w:lang w:val="en-GB"/>
        </w:rPr>
        <w:t xml:space="preserve"> and three and they were also asked to reflect whether proposed activities or other suggestions would be most relevant at the national, European or international scale (or at all scales). During the second round, participants commented on the notes taken during the first round and additionally tackled question 3.</w:t>
      </w:r>
    </w:p>
    <w:p w14:paraId="20D71819" w14:textId="0B9DD995" w:rsidR="001C6D1D" w:rsidRPr="007C20ED" w:rsidRDefault="00D32E52" w:rsidP="001C6D1D">
      <w:pPr>
        <w:jc w:val="both"/>
        <w:rPr>
          <w:lang w:val="en-GB"/>
        </w:rPr>
      </w:pPr>
      <w:r w:rsidRPr="007C20ED">
        <w:rPr>
          <w:lang w:val="en-GB"/>
        </w:rPr>
        <w:t>The poi</w:t>
      </w:r>
      <w:r w:rsidR="001C6D1D" w:rsidRPr="007C20ED">
        <w:rPr>
          <w:lang w:val="en-GB"/>
        </w:rPr>
        <w:t xml:space="preserve">nts raised were documented with cards on a pin board </w:t>
      </w:r>
      <w:r w:rsidR="00C63ACC" w:rsidRPr="007C20ED">
        <w:rPr>
          <w:lang w:val="en-GB"/>
        </w:rPr>
        <w:t>(</w:t>
      </w:r>
      <w:r w:rsidR="001C6D1D" w:rsidRPr="007C20ED">
        <w:rPr>
          <w:lang w:val="en-GB"/>
        </w:rPr>
        <w:t xml:space="preserve">see Fig. 2, </w:t>
      </w:r>
      <w:r w:rsidR="00C63ACC" w:rsidRPr="007C20ED">
        <w:rPr>
          <w:lang w:val="en-GB"/>
        </w:rPr>
        <w:t>obstacles and challenges were collected on red cards, opportunities and potential solutions on yellow cards).</w:t>
      </w:r>
      <w:r w:rsidR="001C6D1D" w:rsidRPr="007C20ED">
        <w:rPr>
          <w:lang w:val="en-GB"/>
        </w:rPr>
        <w:t xml:space="preserve"> The clustering (blue circles) was done by the facilitator in order to report the discussions back to the plenary in a structured way.</w:t>
      </w:r>
    </w:p>
    <w:p w14:paraId="590D9F60" w14:textId="1EF46518" w:rsidR="00C63ACC" w:rsidRPr="007C20ED" w:rsidRDefault="00C63ACC" w:rsidP="00C63ACC">
      <w:pPr>
        <w:jc w:val="both"/>
        <w:rPr>
          <w:lang w:val="en-GB"/>
        </w:rPr>
      </w:pPr>
    </w:p>
    <w:p w14:paraId="7AA81A4F" w14:textId="77777777" w:rsidR="00C63ACC" w:rsidRPr="007C20ED" w:rsidRDefault="00C63ACC" w:rsidP="00C63ACC">
      <w:pPr>
        <w:jc w:val="center"/>
        <w:rPr>
          <w:lang w:val="en-GB"/>
        </w:rPr>
      </w:pPr>
      <w:r w:rsidRPr="007C20ED">
        <w:rPr>
          <w:noProof/>
          <w:lang w:eastAsia="de-DE"/>
        </w:rPr>
        <w:drawing>
          <wp:inline distT="0" distB="0" distL="0" distR="0" wp14:anchorId="3CB86C61" wp14:editId="0A22A12E">
            <wp:extent cx="5384800" cy="560832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2.JPG"/>
                    <pic:cNvPicPr/>
                  </pic:nvPicPr>
                  <pic:blipFill rotWithShape="1">
                    <a:blip r:embed="rId13" cstate="print">
                      <a:extLst>
                        <a:ext uri="{28A0092B-C50C-407E-A947-70E740481C1C}">
                          <a14:useLocalDpi xmlns:a14="http://schemas.microsoft.com/office/drawing/2010/main" val="0"/>
                        </a:ext>
                      </a:extLst>
                    </a:blip>
                    <a:srcRect t="2646" r="6526"/>
                    <a:stretch/>
                  </pic:blipFill>
                  <pic:spPr bwMode="auto">
                    <a:xfrm>
                      <a:off x="0" y="0"/>
                      <a:ext cx="5384800" cy="5608320"/>
                    </a:xfrm>
                    <a:prstGeom prst="rect">
                      <a:avLst/>
                    </a:prstGeom>
                    <a:ln>
                      <a:noFill/>
                    </a:ln>
                    <a:extLst>
                      <a:ext uri="{53640926-AAD7-44D8-BBD7-CCE9431645EC}">
                        <a14:shadowObscured xmlns:a14="http://schemas.microsoft.com/office/drawing/2010/main"/>
                      </a:ext>
                    </a:extLst>
                  </pic:spPr>
                </pic:pic>
              </a:graphicData>
            </a:graphic>
          </wp:inline>
        </w:drawing>
      </w:r>
    </w:p>
    <w:p w14:paraId="1E06533E" w14:textId="2DE02D2C" w:rsidR="00C63ACC" w:rsidRPr="007C20ED" w:rsidRDefault="00ED6C14" w:rsidP="00C63ACC">
      <w:pPr>
        <w:jc w:val="both"/>
        <w:rPr>
          <w:lang w:val="en-GB"/>
        </w:rPr>
      </w:pPr>
      <w:r w:rsidRPr="00AB1A19">
        <w:rPr>
          <w:lang w:val="en-GB"/>
        </w:rPr>
        <w:t xml:space="preserve">Figure 2: </w:t>
      </w:r>
      <w:r w:rsidR="002E6769" w:rsidRPr="007C20ED">
        <w:rPr>
          <w:lang w:val="en-GB"/>
        </w:rPr>
        <w:t xml:space="preserve">Results from </w:t>
      </w:r>
      <w:r w:rsidRPr="007C20ED">
        <w:rPr>
          <w:lang w:val="en-GB"/>
        </w:rPr>
        <w:t xml:space="preserve">the </w:t>
      </w:r>
      <w:r w:rsidR="002E6769" w:rsidRPr="007C20ED">
        <w:rPr>
          <w:lang w:val="en-GB"/>
        </w:rPr>
        <w:t>break</w:t>
      </w:r>
      <w:r w:rsidR="00C63ACC" w:rsidRPr="007C20ED">
        <w:rPr>
          <w:lang w:val="en-GB"/>
        </w:rPr>
        <w:t>out group "Monitoring &amp; Indicators"</w:t>
      </w:r>
    </w:p>
    <w:p w14:paraId="1E73B75D" w14:textId="77777777" w:rsidR="001C6D1D" w:rsidRPr="007C20ED" w:rsidRDefault="001C6D1D" w:rsidP="00C63ACC">
      <w:pPr>
        <w:jc w:val="both"/>
        <w:rPr>
          <w:lang w:val="en-GB"/>
        </w:rPr>
      </w:pPr>
    </w:p>
    <w:p w14:paraId="73B445D1" w14:textId="4E5E54DC" w:rsidR="00C63ACC" w:rsidRPr="007C20ED" w:rsidRDefault="00C63ACC" w:rsidP="00C63ACC">
      <w:pPr>
        <w:jc w:val="both"/>
        <w:rPr>
          <w:lang w:val="en-GB"/>
        </w:rPr>
      </w:pPr>
      <w:r w:rsidRPr="007C20ED">
        <w:rPr>
          <w:lang w:val="en-GB"/>
        </w:rPr>
        <w:t>As mentioned above, the situation with regard to land take monitoring and indicator use is very heterogeneous across Europe. This was again confirmed by the contributions of the partic</w:t>
      </w:r>
      <w:r w:rsidR="002060F1" w:rsidRPr="007C20ED">
        <w:rPr>
          <w:lang w:val="en-GB"/>
        </w:rPr>
        <w:t>i</w:t>
      </w:r>
      <w:r w:rsidRPr="007C20ED">
        <w:rPr>
          <w:lang w:val="en-GB"/>
        </w:rPr>
        <w:t>pants</w:t>
      </w:r>
      <w:r w:rsidR="002E6769" w:rsidRPr="007C20ED">
        <w:rPr>
          <w:lang w:val="en-GB"/>
        </w:rPr>
        <w:t xml:space="preserve"> during the two rounds of break</w:t>
      </w:r>
      <w:r w:rsidRPr="007C20ED">
        <w:rPr>
          <w:lang w:val="en-GB"/>
        </w:rPr>
        <w:t>out group discussions.</w:t>
      </w:r>
    </w:p>
    <w:p w14:paraId="65E74A06" w14:textId="77777777" w:rsidR="00C63ACC" w:rsidRPr="007C20ED" w:rsidRDefault="00C63ACC" w:rsidP="00C63ACC">
      <w:pPr>
        <w:jc w:val="both"/>
        <w:rPr>
          <w:lang w:val="en-GB"/>
        </w:rPr>
      </w:pPr>
      <w:r w:rsidRPr="007C20ED">
        <w:rPr>
          <w:lang w:val="en-GB"/>
        </w:rPr>
        <w:t>As major obstacles, the following were identified:</w:t>
      </w:r>
    </w:p>
    <w:p w14:paraId="750FC5FB" w14:textId="77777777" w:rsidR="00C63ACC" w:rsidRPr="007C20ED" w:rsidRDefault="00C63ACC" w:rsidP="00C63ACC">
      <w:pPr>
        <w:numPr>
          <w:ilvl w:val="0"/>
          <w:numId w:val="13"/>
        </w:numPr>
        <w:contextualSpacing/>
        <w:jc w:val="both"/>
        <w:rPr>
          <w:lang w:val="en-GB"/>
        </w:rPr>
      </w:pPr>
      <w:r w:rsidRPr="007C20ED">
        <w:rPr>
          <w:lang w:val="en-GB"/>
        </w:rPr>
        <w:t>Data availability and accessibility</w:t>
      </w:r>
    </w:p>
    <w:p w14:paraId="792B2D69" w14:textId="77777777" w:rsidR="00C63ACC" w:rsidRPr="007C20ED" w:rsidRDefault="00C63ACC" w:rsidP="00C63ACC">
      <w:pPr>
        <w:numPr>
          <w:ilvl w:val="0"/>
          <w:numId w:val="13"/>
        </w:numPr>
        <w:contextualSpacing/>
        <w:jc w:val="both"/>
        <w:rPr>
          <w:lang w:val="en-GB"/>
        </w:rPr>
      </w:pPr>
      <w:r w:rsidRPr="007C20ED">
        <w:rPr>
          <w:lang w:val="en-GB"/>
        </w:rPr>
        <w:t>Lack of clarity regarding definitions, tasks / the purpose of monitoring</w:t>
      </w:r>
    </w:p>
    <w:p w14:paraId="0879FF79" w14:textId="77777777" w:rsidR="00C63ACC" w:rsidRPr="007C20ED" w:rsidRDefault="00C63ACC" w:rsidP="00C63ACC">
      <w:pPr>
        <w:numPr>
          <w:ilvl w:val="0"/>
          <w:numId w:val="13"/>
        </w:numPr>
        <w:contextualSpacing/>
        <w:jc w:val="both"/>
        <w:rPr>
          <w:lang w:val="en-GB"/>
        </w:rPr>
      </w:pPr>
      <w:r w:rsidRPr="007C20ED">
        <w:rPr>
          <w:lang w:val="en-GB"/>
        </w:rPr>
        <w:t>Sometimes, there is “too much data”</w:t>
      </w:r>
    </w:p>
    <w:p w14:paraId="4B4A6ED7" w14:textId="77777777" w:rsidR="00C63ACC" w:rsidRPr="007C20ED" w:rsidRDefault="00C63ACC" w:rsidP="00C63ACC">
      <w:pPr>
        <w:numPr>
          <w:ilvl w:val="0"/>
          <w:numId w:val="13"/>
        </w:numPr>
        <w:contextualSpacing/>
        <w:jc w:val="both"/>
        <w:rPr>
          <w:lang w:val="en-GB"/>
        </w:rPr>
      </w:pPr>
      <w:r w:rsidRPr="007C20ED">
        <w:rPr>
          <w:lang w:val="en-GB"/>
        </w:rPr>
        <w:t>Harmonization of methodologies and indicators (needed also at the federal / national level)</w:t>
      </w:r>
    </w:p>
    <w:p w14:paraId="13EA5790" w14:textId="77777777" w:rsidR="002060F1" w:rsidRPr="007C20ED" w:rsidRDefault="002060F1" w:rsidP="00C63ACC">
      <w:pPr>
        <w:jc w:val="both"/>
        <w:rPr>
          <w:lang w:val="en-GB"/>
        </w:rPr>
      </w:pPr>
    </w:p>
    <w:p w14:paraId="018B1C8E" w14:textId="77777777" w:rsidR="00C63ACC" w:rsidRPr="007C20ED" w:rsidRDefault="00C63ACC" w:rsidP="00C63ACC">
      <w:pPr>
        <w:jc w:val="both"/>
        <w:rPr>
          <w:lang w:val="en-GB"/>
        </w:rPr>
      </w:pPr>
      <w:r w:rsidRPr="007C20ED">
        <w:rPr>
          <w:lang w:val="en-GB"/>
        </w:rPr>
        <w:t>As supportive / useful, the following was mentioned:</w:t>
      </w:r>
    </w:p>
    <w:p w14:paraId="50D31D05" w14:textId="77777777" w:rsidR="00C63ACC" w:rsidRPr="007C20ED" w:rsidRDefault="00C63ACC" w:rsidP="00C63ACC">
      <w:pPr>
        <w:numPr>
          <w:ilvl w:val="0"/>
          <w:numId w:val="13"/>
        </w:numPr>
        <w:contextualSpacing/>
        <w:jc w:val="both"/>
        <w:rPr>
          <w:lang w:val="en-GB"/>
        </w:rPr>
      </w:pPr>
      <w:r w:rsidRPr="007C20ED">
        <w:rPr>
          <w:lang w:val="en-GB"/>
        </w:rPr>
        <w:t>European legislation, similar to the habitat directive</w:t>
      </w:r>
    </w:p>
    <w:p w14:paraId="4E0D33D1" w14:textId="243CB99A" w:rsidR="00C63ACC" w:rsidRPr="007C20ED" w:rsidRDefault="00C63ACC" w:rsidP="00C63ACC">
      <w:pPr>
        <w:numPr>
          <w:ilvl w:val="0"/>
          <w:numId w:val="13"/>
        </w:numPr>
        <w:contextualSpacing/>
        <w:jc w:val="both"/>
        <w:rPr>
          <w:lang w:val="en-GB"/>
        </w:rPr>
      </w:pPr>
      <w:r w:rsidRPr="007C20ED">
        <w:rPr>
          <w:lang w:val="en-GB"/>
        </w:rPr>
        <w:t xml:space="preserve">Obligation for developing strategies (e.g. at the municipal level) – </w:t>
      </w:r>
      <w:r w:rsidR="001C6D1D" w:rsidRPr="007C20ED">
        <w:rPr>
          <w:lang w:val="en-GB"/>
        </w:rPr>
        <w:t xml:space="preserve">an </w:t>
      </w:r>
      <w:r w:rsidRPr="007C20ED">
        <w:rPr>
          <w:lang w:val="en-GB"/>
        </w:rPr>
        <w:t xml:space="preserve">example </w:t>
      </w:r>
      <w:r w:rsidR="001C6D1D" w:rsidRPr="007C20ED">
        <w:rPr>
          <w:lang w:val="en-GB"/>
        </w:rPr>
        <w:t>was reported from the Netherlands</w:t>
      </w:r>
    </w:p>
    <w:p w14:paraId="6B89A68D" w14:textId="47DE8C30" w:rsidR="00C63ACC" w:rsidRPr="007C20ED" w:rsidRDefault="001C6D1D" w:rsidP="00C63ACC">
      <w:pPr>
        <w:numPr>
          <w:ilvl w:val="0"/>
          <w:numId w:val="13"/>
        </w:numPr>
        <w:contextualSpacing/>
        <w:jc w:val="both"/>
        <w:rPr>
          <w:lang w:val="en-GB"/>
        </w:rPr>
      </w:pPr>
      <w:r w:rsidRPr="007C20ED">
        <w:rPr>
          <w:lang w:val="en-GB"/>
        </w:rPr>
        <w:t>Introducing the concept of a “s</w:t>
      </w:r>
      <w:r w:rsidR="00C63ACC" w:rsidRPr="007C20ED">
        <w:rPr>
          <w:lang w:val="en-GB"/>
        </w:rPr>
        <w:t>oil number” for all soil functions (not only for agricultural purpose)</w:t>
      </w:r>
    </w:p>
    <w:p w14:paraId="1AC74FF5" w14:textId="77777777" w:rsidR="00C63ACC" w:rsidRPr="007C20ED" w:rsidRDefault="00C63ACC" w:rsidP="00C63ACC">
      <w:pPr>
        <w:numPr>
          <w:ilvl w:val="0"/>
          <w:numId w:val="13"/>
        </w:numPr>
        <w:contextualSpacing/>
        <w:jc w:val="both"/>
        <w:rPr>
          <w:lang w:val="en-GB"/>
        </w:rPr>
      </w:pPr>
      <w:r w:rsidRPr="007C20ED">
        <w:rPr>
          <w:lang w:val="en-GB"/>
        </w:rPr>
        <w:t>European concerted effort for monitoring land take (similar to the CORINE land cover initiative, but with a finer grain)</w:t>
      </w:r>
    </w:p>
    <w:p w14:paraId="717EA83F" w14:textId="548EFEC5" w:rsidR="00C63ACC" w:rsidRPr="007C20ED" w:rsidRDefault="00C63ACC" w:rsidP="001C6D1D">
      <w:pPr>
        <w:numPr>
          <w:ilvl w:val="0"/>
          <w:numId w:val="13"/>
        </w:numPr>
        <w:contextualSpacing/>
        <w:jc w:val="both"/>
        <w:rPr>
          <w:lang w:val="en-GB"/>
        </w:rPr>
      </w:pPr>
      <w:r w:rsidRPr="007C20ED">
        <w:rPr>
          <w:lang w:val="en-GB"/>
        </w:rPr>
        <w:t>Some initiatives are already going on that support the harmonisation across Europe, e.g.</w:t>
      </w:r>
      <w:r w:rsidR="001C6D1D" w:rsidRPr="007C20ED">
        <w:rPr>
          <w:lang w:val="en-GB"/>
        </w:rPr>
        <w:t xml:space="preserve"> the Soil4Europe project which addresses the</w:t>
      </w:r>
      <w:r w:rsidRPr="007C20ED">
        <w:rPr>
          <w:lang w:val="en-GB"/>
        </w:rPr>
        <w:t xml:space="preserve"> interoperability of soil monitoring and information systems </w:t>
      </w:r>
      <w:r w:rsidR="001C6D1D" w:rsidRPr="007C20ED">
        <w:rPr>
          <w:lang w:val="en-GB"/>
        </w:rPr>
        <w:t>(</w:t>
      </w:r>
      <w:r w:rsidRPr="007C20ED">
        <w:rPr>
          <w:lang w:val="en-GB"/>
        </w:rPr>
        <w:t>DELTARES)</w:t>
      </w:r>
      <w:r w:rsidR="001C6D1D" w:rsidRPr="007C20ED">
        <w:rPr>
          <w:lang w:val="en-GB"/>
        </w:rPr>
        <w:t>.</w:t>
      </w:r>
    </w:p>
    <w:p w14:paraId="202DE869" w14:textId="77777777" w:rsidR="002060F1" w:rsidRPr="007C20ED" w:rsidRDefault="002060F1" w:rsidP="00C63ACC">
      <w:pPr>
        <w:jc w:val="both"/>
        <w:rPr>
          <w:lang w:val="en-GB"/>
        </w:rPr>
      </w:pPr>
    </w:p>
    <w:p w14:paraId="2309659C" w14:textId="4BCD30DA" w:rsidR="00C63ACC" w:rsidRPr="007C20ED" w:rsidRDefault="001C6D1D" w:rsidP="00C63ACC">
      <w:pPr>
        <w:jc w:val="both"/>
        <w:rPr>
          <w:lang w:val="en-GB"/>
        </w:rPr>
      </w:pPr>
      <w:r w:rsidRPr="007C20ED">
        <w:rPr>
          <w:lang w:val="en-GB"/>
        </w:rPr>
        <w:t xml:space="preserve">As additional indicators that would be </w:t>
      </w:r>
      <w:r w:rsidR="00C63ACC" w:rsidRPr="007C20ED">
        <w:rPr>
          <w:lang w:val="en-GB"/>
        </w:rPr>
        <w:t>useful in the context of land take</w:t>
      </w:r>
      <w:r w:rsidRPr="007C20ED">
        <w:rPr>
          <w:lang w:val="en-GB"/>
        </w:rPr>
        <w:t>, the following were proposed:</w:t>
      </w:r>
    </w:p>
    <w:p w14:paraId="3A8BDABA" w14:textId="77777777" w:rsidR="00C63ACC" w:rsidRPr="007C20ED" w:rsidRDefault="00C63ACC" w:rsidP="00C63ACC">
      <w:pPr>
        <w:numPr>
          <w:ilvl w:val="0"/>
          <w:numId w:val="13"/>
        </w:numPr>
        <w:contextualSpacing/>
        <w:jc w:val="both"/>
        <w:rPr>
          <w:lang w:val="en-GB"/>
        </w:rPr>
      </w:pPr>
      <w:r w:rsidRPr="007C20ED">
        <w:rPr>
          <w:lang w:val="en-GB"/>
        </w:rPr>
        <w:t>Devastated land vs. total land area</w:t>
      </w:r>
    </w:p>
    <w:p w14:paraId="2252EF3C" w14:textId="77777777" w:rsidR="00C63ACC" w:rsidRPr="007C20ED" w:rsidRDefault="00C63ACC" w:rsidP="00C63ACC">
      <w:pPr>
        <w:numPr>
          <w:ilvl w:val="0"/>
          <w:numId w:val="13"/>
        </w:numPr>
        <w:contextualSpacing/>
        <w:jc w:val="both"/>
        <w:rPr>
          <w:lang w:val="en-GB"/>
        </w:rPr>
      </w:pPr>
      <w:r w:rsidRPr="007C20ED">
        <w:rPr>
          <w:lang w:val="en-GB"/>
        </w:rPr>
        <w:t>Area of re-developed brownfields per year</w:t>
      </w:r>
    </w:p>
    <w:p w14:paraId="1C39C75C" w14:textId="77777777" w:rsidR="002060F1" w:rsidRPr="007C20ED" w:rsidRDefault="002060F1" w:rsidP="00C63ACC">
      <w:pPr>
        <w:jc w:val="both"/>
        <w:rPr>
          <w:lang w:val="en-GB"/>
        </w:rPr>
      </w:pPr>
    </w:p>
    <w:p w14:paraId="2919FFBE" w14:textId="77777777" w:rsidR="00815BAE" w:rsidRPr="007C20ED" w:rsidRDefault="00815BAE" w:rsidP="00EC2395">
      <w:pPr>
        <w:pStyle w:val="berschrift2"/>
        <w:numPr>
          <w:ilvl w:val="2"/>
          <w:numId w:val="2"/>
        </w:numPr>
        <w:spacing w:after="120"/>
        <w:ind w:left="851" w:hanging="851"/>
        <w:rPr>
          <w:lang w:val="en-GB"/>
        </w:rPr>
      </w:pPr>
      <w:r w:rsidRPr="007C20ED">
        <w:rPr>
          <w:lang w:val="en-GB"/>
        </w:rPr>
        <w:t xml:space="preserve"> </w:t>
      </w:r>
      <w:bookmarkStart w:id="19" w:name="_Toc24046454"/>
      <w:r w:rsidR="00864919" w:rsidRPr="007C20ED">
        <w:rPr>
          <w:lang w:val="en-GB"/>
        </w:rPr>
        <w:t>Breako</w:t>
      </w:r>
      <w:r w:rsidRPr="007C20ED">
        <w:rPr>
          <w:lang w:val="en-GB"/>
        </w:rPr>
        <w:t>ut Group "Instruments for reducing land take"</w:t>
      </w:r>
      <w:bookmarkEnd w:id="19"/>
    </w:p>
    <w:p w14:paraId="6574D6FD" w14:textId="6F82601E" w:rsidR="00683D17" w:rsidRPr="007C20ED" w:rsidRDefault="00CD533C" w:rsidP="00A51D68">
      <w:pPr>
        <w:rPr>
          <w:lang w:val="en-GB"/>
        </w:rPr>
      </w:pPr>
      <w:r w:rsidRPr="007C20ED">
        <w:rPr>
          <w:lang w:val="en-GB"/>
        </w:rPr>
        <w:t xml:space="preserve">The discussion in the breakout </w:t>
      </w:r>
      <w:r w:rsidR="00263359" w:rsidRPr="007C20ED">
        <w:rPr>
          <w:lang w:val="en-GB"/>
        </w:rPr>
        <w:t>group „Instruments for reducing land take“</w:t>
      </w:r>
      <w:r w:rsidR="001C6D1D" w:rsidRPr="007C20ED">
        <w:rPr>
          <w:lang w:val="en-GB"/>
        </w:rPr>
        <w:t xml:space="preserve"> focused</w:t>
      </w:r>
      <w:r w:rsidR="00263359" w:rsidRPr="007C20ED">
        <w:rPr>
          <w:lang w:val="en-GB"/>
        </w:rPr>
        <w:t xml:space="preserve"> on general aspects that foster or hamper instruments for reducing land take. </w:t>
      </w:r>
      <w:r w:rsidR="00714700" w:rsidRPr="007C20ED">
        <w:rPr>
          <w:lang w:val="en-GB"/>
        </w:rPr>
        <w:t>D</w:t>
      </w:r>
      <w:r w:rsidR="00263359" w:rsidRPr="007C20ED">
        <w:rPr>
          <w:lang w:val="en-GB"/>
        </w:rPr>
        <w:t xml:space="preserve">ifferent </w:t>
      </w:r>
      <w:r w:rsidR="007C68CE" w:rsidRPr="007C20ED">
        <w:rPr>
          <w:lang w:val="en-GB"/>
        </w:rPr>
        <w:t xml:space="preserve">national policies </w:t>
      </w:r>
      <w:r w:rsidR="00714700" w:rsidRPr="007C20ED">
        <w:rPr>
          <w:lang w:val="en-GB"/>
        </w:rPr>
        <w:t>were compared</w:t>
      </w:r>
      <w:r w:rsidR="00A51D68" w:rsidRPr="007C20ED">
        <w:rPr>
          <w:lang w:val="en-GB"/>
        </w:rPr>
        <w:t xml:space="preserve"> in order to recognize similarities and differences </w:t>
      </w:r>
      <w:r w:rsidR="00714700" w:rsidRPr="007C20ED">
        <w:rPr>
          <w:lang w:val="en-GB"/>
        </w:rPr>
        <w:t>between</w:t>
      </w:r>
      <w:r w:rsidR="00A51D68" w:rsidRPr="007C20ED">
        <w:rPr>
          <w:lang w:val="en-GB"/>
        </w:rPr>
        <w:t xml:space="preserve"> the </w:t>
      </w:r>
      <w:r w:rsidR="00714700" w:rsidRPr="007C20ED">
        <w:rPr>
          <w:lang w:val="en-GB"/>
        </w:rPr>
        <w:t>respective contexts</w:t>
      </w:r>
      <w:r w:rsidR="00A51D68" w:rsidRPr="007C20ED">
        <w:rPr>
          <w:lang w:val="en-GB"/>
        </w:rPr>
        <w:t>.</w:t>
      </w:r>
      <w:r w:rsidR="00263359" w:rsidRPr="007C20ED">
        <w:rPr>
          <w:lang w:val="en-GB"/>
        </w:rPr>
        <w:t xml:space="preserve"> </w:t>
      </w:r>
      <w:r w:rsidR="00714700" w:rsidRPr="007C20ED">
        <w:rPr>
          <w:lang w:val="en-GB"/>
        </w:rPr>
        <w:t>Participants of both</w:t>
      </w:r>
      <w:r w:rsidR="00730A58" w:rsidRPr="007C20ED">
        <w:rPr>
          <w:lang w:val="en-GB"/>
        </w:rPr>
        <w:t xml:space="preserve"> </w:t>
      </w:r>
      <w:r w:rsidR="00714700" w:rsidRPr="007C20ED">
        <w:rPr>
          <w:lang w:val="en-GB"/>
        </w:rPr>
        <w:t>discussion rounds</w:t>
      </w:r>
      <w:r w:rsidR="00730A58" w:rsidRPr="007C20ED">
        <w:rPr>
          <w:lang w:val="en-GB"/>
        </w:rPr>
        <w:t xml:space="preserve"> stressed the need for envir</w:t>
      </w:r>
      <w:r w:rsidR="00EF7AB3" w:rsidRPr="007C20ED">
        <w:rPr>
          <w:lang w:val="en-GB"/>
        </w:rPr>
        <w:t>onmental legislation characteriz</w:t>
      </w:r>
      <w:r w:rsidR="00730A58" w:rsidRPr="007C20ED">
        <w:rPr>
          <w:lang w:val="en-GB"/>
        </w:rPr>
        <w:t>ed by a straightforward, reliable policy or strategy. In particular, the</w:t>
      </w:r>
      <w:r w:rsidR="00A51D68" w:rsidRPr="007C20ED">
        <w:rPr>
          <w:lang w:val="en-GB"/>
        </w:rPr>
        <w:t xml:space="preserve"> sectorial </w:t>
      </w:r>
      <w:r w:rsidR="00730A58" w:rsidRPr="007C20ED">
        <w:rPr>
          <w:lang w:val="en-GB"/>
        </w:rPr>
        <w:t>poli</w:t>
      </w:r>
      <w:r w:rsidR="00A51D68" w:rsidRPr="007C20ED">
        <w:rPr>
          <w:lang w:val="en-GB"/>
        </w:rPr>
        <w:t xml:space="preserve">cies </w:t>
      </w:r>
      <w:r w:rsidR="00730A58" w:rsidRPr="007C20ED">
        <w:rPr>
          <w:lang w:val="en-GB"/>
        </w:rPr>
        <w:t xml:space="preserve">and conflicting objectives </w:t>
      </w:r>
      <w:r w:rsidR="00C50828" w:rsidRPr="007C20ED">
        <w:rPr>
          <w:lang w:val="en-GB"/>
        </w:rPr>
        <w:t xml:space="preserve">would have </w:t>
      </w:r>
      <w:r w:rsidR="00730A58" w:rsidRPr="007C20ED">
        <w:rPr>
          <w:lang w:val="en-GB"/>
        </w:rPr>
        <w:t xml:space="preserve">to be overcome and interactions between the technical and the political system </w:t>
      </w:r>
      <w:r w:rsidR="00C50828" w:rsidRPr="007C20ED">
        <w:rPr>
          <w:lang w:val="en-GB"/>
        </w:rPr>
        <w:t xml:space="preserve">need </w:t>
      </w:r>
      <w:r w:rsidR="00730A58" w:rsidRPr="007C20ED">
        <w:rPr>
          <w:lang w:val="en-GB"/>
        </w:rPr>
        <w:t xml:space="preserve">to be sought. These </w:t>
      </w:r>
      <w:r w:rsidR="007F34B0" w:rsidRPr="007C20ED">
        <w:rPr>
          <w:lang w:val="en-GB"/>
        </w:rPr>
        <w:t xml:space="preserve">claims for creating </w:t>
      </w:r>
      <w:r w:rsidR="00714700" w:rsidRPr="007C20ED">
        <w:rPr>
          <w:lang w:val="en-GB"/>
        </w:rPr>
        <w:t>enabling</w:t>
      </w:r>
      <w:r w:rsidR="00730A58" w:rsidRPr="007C20ED">
        <w:rPr>
          <w:lang w:val="en-GB"/>
        </w:rPr>
        <w:t xml:space="preserve"> conditions were substantiated by </w:t>
      </w:r>
      <w:r w:rsidR="007F34B0" w:rsidRPr="007C20ED">
        <w:rPr>
          <w:lang w:val="en-GB"/>
        </w:rPr>
        <w:t>a</w:t>
      </w:r>
      <w:r w:rsidR="00730A58" w:rsidRPr="007C20ED">
        <w:rPr>
          <w:lang w:val="en-GB"/>
        </w:rPr>
        <w:t xml:space="preserve"> call for a "Soil Directive" and an "IPCC for Land take”. A similar top-down approach </w:t>
      </w:r>
      <w:r w:rsidR="007F34B0" w:rsidRPr="007C20ED">
        <w:rPr>
          <w:lang w:val="en-GB"/>
        </w:rPr>
        <w:t>was</w:t>
      </w:r>
      <w:r w:rsidR="00730A58" w:rsidRPr="007C20ED">
        <w:rPr>
          <w:lang w:val="en-GB"/>
        </w:rPr>
        <w:t xml:space="preserve"> </w:t>
      </w:r>
      <w:r w:rsidR="00A51D68" w:rsidRPr="007C20ED">
        <w:rPr>
          <w:lang w:val="en-GB"/>
        </w:rPr>
        <w:t xml:space="preserve">suggested </w:t>
      </w:r>
      <w:r w:rsidR="00730A58" w:rsidRPr="007C20ED">
        <w:rPr>
          <w:lang w:val="en-GB"/>
        </w:rPr>
        <w:t xml:space="preserve">for the national level when it </w:t>
      </w:r>
      <w:r w:rsidR="00C50828" w:rsidRPr="007C20ED">
        <w:rPr>
          <w:lang w:val="en-GB"/>
        </w:rPr>
        <w:t xml:space="preserve">was </w:t>
      </w:r>
      <w:r w:rsidR="00730A58" w:rsidRPr="007C20ED">
        <w:rPr>
          <w:lang w:val="en-GB"/>
        </w:rPr>
        <w:t xml:space="preserve">demanded that objectives </w:t>
      </w:r>
      <w:r w:rsidR="00683D17" w:rsidRPr="007C20ED">
        <w:rPr>
          <w:lang w:val="en-GB"/>
        </w:rPr>
        <w:t xml:space="preserve">and national strategies </w:t>
      </w:r>
      <w:r w:rsidR="00C50828" w:rsidRPr="007C20ED">
        <w:rPr>
          <w:lang w:val="en-GB"/>
        </w:rPr>
        <w:t xml:space="preserve">should </w:t>
      </w:r>
      <w:r w:rsidR="00730A58" w:rsidRPr="007C20ED">
        <w:rPr>
          <w:lang w:val="en-GB"/>
        </w:rPr>
        <w:t>be articulated</w:t>
      </w:r>
      <w:r w:rsidR="00042A05" w:rsidRPr="007C20ED">
        <w:rPr>
          <w:lang w:val="en-GB"/>
        </w:rPr>
        <w:t xml:space="preserve"> by the government</w:t>
      </w:r>
      <w:r w:rsidR="00730A58" w:rsidRPr="007C20ED">
        <w:rPr>
          <w:lang w:val="en-GB"/>
        </w:rPr>
        <w:t xml:space="preserve"> </w:t>
      </w:r>
      <w:r w:rsidR="004E26D1" w:rsidRPr="007C20ED">
        <w:rPr>
          <w:lang w:val="en-GB"/>
        </w:rPr>
        <w:t xml:space="preserve">in order to raise commitment </w:t>
      </w:r>
      <w:r w:rsidR="007F34B0" w:rsidRPr="007C20ED">
        <w:rPr>
          <w:lang w:val="en-GB"/>
        </w:rPr>
        <w:t>at</w:t>
      </w:r>
      <w:r w:rsidR="004E26D1" w:rsidRPr="007C20ED">
        <w:rPr>
          <w:lang w:val="en-GB"/>
        </w:rPr>
        <w:t xml:space="preserve"> </w:t>
      </w:r>
      <w:r w:rsidR="007F34B0" w:rsidRPr="007C20ED">
        <w:rPr>
          <w:lang w:val="en-GB"/>
        </w:rPr>
        <w:t xml:space="preserve">the </w:t>
      </w:r>
      <w:r w:rsidR="004E26D1" w:rsidRPr="007C20ED">
        <w:rPr>
          <w:lang w:val="en-GB"/>
        </w:rPr>
        <w:t>regional and l</w:t>
      </w:r>
      <w:r w:rsidR="00730A58" w:rsidRPr="007C20ED">
        <w:rPr>
          <w:lang w:val="en-GB"/>
        </w:rPr>
        <w:t>ocal level.</w:t>
      </w:r>
      <w:r w:rsidR="00EF7AB3" w:rsidRPr="007C20ED">
        <w:rPr>
          <w:lang w:val="en-GB"/>
        </w:rPr>
        <w:t xml:space="preserve"> The fact that responsibilities are </w:t>
      </w:r>
      <w:r w:rsidR="007F34B0" w:rsidRPr="007C20ED">
        <w:rPr>
          <w:lang w:val="en-GB"/>
        </w:rPr>
        <w:t>partly</w:t>
      </w:r>
      <w:r w:rsidR="00EF7AB3" w:rsidRPr="007C20ED">
        <w:rPr>
          <w:lang w:val="en-GB"/>
        </w:rPr>
        <w:t xml:space="preserve"> decentralized </w:t>
      </w:r>
      <w:r w:rsidR="007F34B0" w:rsidRPr="007C20ED">
        <w:rPr>
          <w:lang w:val="en-GB"/>
        </w:rPr>
        <w:t>within countries</w:t>
      </w:r>
      <w:r w:rsidR="00EF7AB3" w:rsidRPr="007C20ED">
        <w:rPr>
          <w:lang w:val="en-GB"/>
        </w:rPr>
        <w:t xml:space="preserve"> and that there is competition between municipalities </w:t>
      </w:r>
      <w:r w:rsidR="007F34B0" w:rsidRPr="007C20ED">
        <w:rPr>
          <w:lang w:val="en-GB"/>
        </w:rPr>
        <w:t>was acknowledged as</w:t>
      </w:r>
      <w:r w:rsidR="00EF7AB3" w:rsidRPr="007C20ED">
        <w:rPr>
          <w:lang w:val="en-GB"/>
        </w:rPr>
        <w:t xml:space="preserve"> a complicating factor </w:t>
      </w:r>
      <w:r w:rsidR="007F34B0" w:rsidRPr="007C20ED">
        <w:rPr>
          <w:lang w:val="en-GB"/>
        </w:rPr>
        <w:t>in this context</w:t>
      </w:r>
      <w:r w:rsidR="00EF7AB3" w:rsidRPr="007C20ED">
        <w:rPr>
          <w:lang w:val="en-GB"/>
        </w:rPr>
        <w:t xml:space="preserve">. </w:t>
      </w:r>
      <w:r w:rsidR="00683D17" w:rsidRPr="007C20ED">
        <w:rPr>
          <w:lang w:val="en-GB"/>
        </w:rPr>
        <w:t xml:space="preserve">Lack of awareness was mentioned as the central </w:t>
      </w:r>
      <w:r w:rsidR="007F34B0" w:rsidRPr="007C20ED">
        <w:rPr>
          <w:lang w:val="en-GB"/>
        </w:rPr>
        <w:t>hampering</w:t>
      </w:r>
      <w:r w:rsidR="00683D17" w:rsidRPr="007C20ED">
        <w:rPr>
          <w:lang w:val="en-GB"/>
        </w:rPr>
        <w:t xml:space="preserve"> factor (</w:t>
      </w:r>
      <w:r w:rsidR="00C50828" w:rsidRPr="007C20ED">
        <w:rPr>
          <w:lang w:val="en-GB"/>
        </w:rPr>
        <w:t xml:space="preserve">linking the discussions to </w:t>
      </w:r>
      <w:r w:rsidR="00683D17" w:rsidRPr="007C20ED">
        <w:rPr>
          <w:lang w:val="en-GB"/>
        </w:rPr>
        <w:t xml:space="preserve">the </w:t>
      </w:r>
      <w:r w:rsidR="00C50828" w:rsidRPr="007C20ED">
        <w:rPr>
          <w:lang w:val="en-GB"/>
        </w:rPr>
        <w:t xml:space="preserve">respective </w:t>
      </w:r>
      <w:r w:rsidR="00683D17" w:rsidRPr="007C20ED">
        <w:rPr>
          <w:lang w:val="en-GB"/>
        </w:rPr>
        <w:t xml:space="preserve">other </w:t>
      </w:r>
      <w:r w:rsidR="00C50828" w:rsidRPr="007C20ED">
        <w:rPr>
          <w:lang w:val="en-GB"/>
        </w:rPr>
        <w:t xml:space="preserve">breakout </w:t>
      </w:r>
      <w:r w:rsidR="00683D17" w:rsidRPr="007C20ED">
        <w:rPr>
          <w:lang w:val="en-GB"/>
        </w:rPr>
        <w:t xml:space="preserve">group). </w:t>
      </w:r>
      <w:r w:rsidR="00C50828" w:rsidRPr="007C20ED">
        <w:rPr>
          <w:lang w:val="en-GB"/>
        </w:rPr>
        <w:t>Specifically, the following challenges were pointed out</w:t>
      </w:r>
      <w:r w:rsidR="00683D17" w:rsidRPr="007C20ED">
        <w:rPr>
          <w:lang w:val="en-GB"/>
        </w:rPr>
        <w:t>:</w:t>
      </w:r>
    </w:p>
    <w:p w14:paraId="4E68A63D" w14:textId="18C9BA15" w:rsidR="00683D17" w:rsidRPr="007C20ED" w:rsidRDefault="00683D17" w:rsidP="00683D17">
      <w:pPr>
        <w:pStyle w:val="Listenabsatz"/>
        <w:numPr>
          <w:ilvl w:val="0"/>
          <w:numId w:val="17"/>
        </w:numPr>
        <w:rPr>
          <w:lang w:val="en-GB"/>
        </w:rPr>
      </w:pPr>
      <w:r w:rsidRPr="007C20ED">
        <w:rPr>
          <w:lang w:val="en-GB"/>
        </w:rPr>
        <w:t>Lack of awareness regarding multifunctional soils as valuable natural capital</w:t>
      </w:r>
      <w:r w:rsidR="007F34B0" w:rsidRPr="007C20ED">
        <w:rPr>
          <w:lang w:val="en-GB"/>
        </w:rPr>
        <w:t>;</w:t>
      </w:r>
      <w:r w:rsidRPr="007C20ED">
        <w:rPr>
          <w:lang w:val="en-GB"/>
        </w:rPr>
        <w:t xml:space="preserve"> </w:t>
      </w:r>
    </w:p>
    <w:p w14:paraId="1FBE5571" w14:textId="0DF46B55" w:rsidR="00683D17" w:rsidRPr="007C20ED" w:rsidRDefault="00683D17" w:rsidP="00683D17">
      <w:pPr>
        <w:pStyle w:val="Listenabsatz"/>
        <w:numPr>
          <w:ilvl w:val="0"/>
          <w:numId w:val="17"/>
        </w:numPr>
        <w:rPr>
          <w:lang w:val="en-GB"/>
        </w:rPr>
      </w:pPr>
      <w:r w:rsidRPr="007C20ED">
        <w:rPr>
          <w:lang w:val="en-GB"/>
        </w:rPr>
        <w:t xml:space="preserve">Lack of awareness </w:t>
      </w:r>
      <w:r w:rsidR="007F34B0" w:rsidRPr="007C20ED">
        <w:rPr>
          <w:lang w:val="en-GB"/>
        </w:rPr>
        <w:t>at</w:t>
      </w:r>
      <w:r w:rsidRPr="007C20ED">
        <w:rPr>
          <w:lang w:val="en-GB"/>
        </w:rPr>
        <w:t xml:space="preserve"> local level</w:t>
      </w:r>
      <w:r w:rsidR="007F34B0" w:rsidRPr="007C20ED">
        <w:rPr>
          <w:lang w:val="en-GB"/>
        </w:rPr>
        <w:t>;</w:t>
      </w:r>
    </w:p>
    <w:p w14:paraId="63E09D60" w14:textId="74C65C17" w:rsidR="00683D17" w:rsidRPr="007C20ED" w:rsidRDefault="00683D17" w:rsidP="00683D17">
      <w:pPr>
        <w:pStyle w:val="Listenabsatz"/>
        <w:numPr>
          <w:ilvl w:val="0"/>
          <w:numId w:val="17"/>
        </w:numPr>
        <w:rPr>
          <w:lang w:val="en-GB"/>
        </w:rPr>
      </w:pPr>
      <w:r w:rsidRPr="007C20ED">
        <w:rPr>
          <w:lang w:val="en-GB"/>
        </w:rPr>
        <w:t>Lack of inter-municipal cooperation</w:t>
      </w:r>
      <w:r w:rsidR="007F34B0" w:rsidRPr="007C20ED">
        <w:rPr>
          <w:lang w:val="en-GB"/>
        </w:rPr>
        <w:t>;</w:t>
      </w:r>
      <w:r w:rsidRPr="007C20ED">
        <w:rPr>
          <w:lang w:val="en-GB"/>
        </w:rPr>
        <w:t xml:space="preserve"> </w:t>
      </w:r>
    </w:p>
    <w:p w14:paraId="3B025719" w14:textId="340D9B8E" w:rsidR="00683D17" w:rsidRPr="007C20ED" w:rsidRDefault="007F34B0" w:rsidP="00683D17">
      <w:pPr>
        <w:pStyle w:val="Listenabsatz"/>
        <w:numPr>
          <w:ilvl w:val="0"/>
          <w:numId w:val="17"/>
        </w:numPr>
        <w:rPr>
          <w:lang w:val="en-GB"/>
        </w:rPr>
      </w:pPr>
      <w:r w:rsidRPr="007C20ED">
        <w:rPr>
          <w:lang w:val="en-GB"/>
        </w:rPr>
        <w:t>Lack of enforcement of</w:t>
      </w:r>
      <w:r w:rsidR="00683D17" w:rsidRPr="007C20ED">
        <w:rPr>
          <w:lang w:val="en-GB"/>
        </w:rPr>
        <w:t xml:space="preserve"> the instruments for land take reduction.</w:t>
      </w:r>
    </w:p>
    <w:p w14:paraId="63D43126" w14:textId="37462D1A" w:rsidR="004E26D1" w:rsidRPr="007C20ED" w:rsidRDefault="00683D17" w:rsidP="004E26D1">
      <w:pPr>
        <w:rPr>
          <w:lang w:val="en-GB"/>
        </w:rPr>
      </w:pPr>
      <w:r w:rsidRPr="007C20ED">
        <w:rPr>
          <w:lang w:val="en-GB"/>
        </w:rPr>
        <w:t>Additionally</w:t>
      </w:r>
      <w:r w:rsidR="007F34B0" w:rsidRPr="007C20ED">
        <w:rPr>
          <w:lang w:val="en-GB"/>
        </w:rPr>
        <w:t>,</w:t>
      </w:r>
      <w:r w:rsidRPr="007C20ED">
        <w:rPr>
          <w:lang w:val="en-GB"/>
        </w:rPr>
        <w:t xml:space="preserve"> but </w:t>
      </w:r>
      <w:r w:rsidR="00042A05" w:rsidRPr="007C20ED">
        <w:rPr>
          <w:lang w:val="en-GB"/>
        </w:rPr>
        <w:t>only once</w:t>
      </w:r>
      <w:r w:rsidR="007F34B0" w:rsidRPr="007C20ED">
        <w:rPr>
          <w:lang w:val="en-GB"/>
        </w:rPr>
        <w:t>,</w:t>
      </w:r>
      <w:r w:rsidRPr="007C20ED">
        <w:rPr>
          <w:lang w:val="en-GB"/>
        </w:rPr>
        <w:t xml:space="preserve"> corruption</w:t>
      </w:r>
      <w:r w:rsidR="007F34B0" w:rsidRPr="007C20ED">
        <w:rPr>
          <w:lang w:val="en-GB"/>
        </w:rPr>
        <w:t xml:space="preserve"> was mentioned</w:t>
      </w:r>
      <w:r w:rsidRPr="007C20ED">
        <w:rPr>
          <w:lang w:val="en-GB"/>
        </w:rPr>
        <w:t xml:space="preserve">, which is certainly a very fundamental obstacle for the implementation of instruments for land take. </w:t>
      </w:r>
      <w:r w:rsidR="007F34B0" w:rsidRPr="007C20ED">
        <w:rPr>
          <w:lang w:val="en-GB"/>
        </w:rPr>
        <w:t xml:space="preserve">With regard to </w:t>
      </w:r>
      <w:r w:rsidR="004E26D1" w:rsidRPr="007C20ED">
        <w:rPr>
          <w:lang w:val="en-GB"/>
        </w:rPr>
        <w:t>t</w:t>
      </w:r>
      <w:r w:rsidR="00042A05" w:rsidRPr="007C20ED">
        <w:rPr>
          <w:lang w:val="en-GB"/>
        </w:rPr>
        <w:t>he</w:t>
      </w:r>
      <w:r w:rsidR="004E26D1" w:rsidRPr="007C20ED">
        <w:rPr>
          <w:lang w:val="en-GB"/>
        </w:rPr>
        <w:t xml:space="preserve"> lack of </w:t>
      </w:r>
      <w:r w:rsidR="005543BC" w:rsidRPr="007C20ED">
        <w:rPr>
          <w:lang w:val="en-GB"/>
        </w:rPr>
        <w:t>awareness</w:t>
      </w:r>
      <w:r w:rsidR="004E26D1" w:rsidRPr="007C20ED">
        <w:rPr>
          <w:lang w:val="en-GB"/>
        </w:rPr>
        <w:t xml:space="preserve">, the </w:t>
      </w:r>
      <w:r w:rsidR="004E26D1" w:rsidRPr="007C20ED">
        <w:rPr>
          <w:lang w:val="en-GB"/>
        </w:rPr>
        <w:lastRenderedPageBreak/>
        <w:t xml:space="preserve">discussion focused on the question of </w:t>
      </w:r>
      <w:r w:rsidR="007F34B0" w:rsidRPr="007C20ED">
        <w:rPr>
          <w:lang w:val="en-GB"/>
        </w:rPr>
        <w:t>how to foster the generation of adequate</w:t>
      </w:r>
      <w:r w:rsidR="005543BC" w:rsidRPr="007C20ED">
        <w:rPr>
          <w:lang w:val="en-GB"/>
        </w:rPr>
        <w:t xml:space="preserve"> knowledge</w:t>
      </w:r>
      <w:r w:rsidR="00077776" w:rsidRPr="007C20ED">
        <w:rPr>
          <w:lang w:val="en-GB"/>
        </w:rPr>
        <w:t xml:space="preserve"> and a detailed and official monitoring system </w:t>
      </w:r>
      <w:r w:rsidR="004E26D1" w:rsidRPr="007C20ED">
        <w:rPr>
          <w:lang w:val="en-GB"/>
        </w:rPr>
        <w:t xml:space="preserve">was identified as indispensable. </w:t>
      </w:r>
      <w:r w:rsidR="007F34B0" w:rsidRPr="007C20ED">
        <w:rPr>
          <w:lang w:val="en-GB"/>
        </w:rPr>
        <w:t>It was suggested that</w:t>
      </w:r>
      <w:r w:rsidR="00077776" w:rsidRPr="007C20ED">
        <w:rPr>
          <w:lang w:val="en-GB"/>
        </w:rPr>
        <w:t xml:space="preserve"> </w:t>
      </w:r>
      <w:r w:rsidR="007F34B0" w:rsidRPr="007C20ED">
        <w:rPr>
          <w:lang w:val="en-GB"/>
        </w:rPr>
        <w:t>countries</w:t>
      </w:r>
      <w:r w:rsidR="00077776" w:rsidRPr="007C20ED">
        <w:rPr>
          <w:lang w:val="en-GB"/>
        </w:rPr>
        <w:t xml:space="preserve"> could</w:t>
      </w:r>
      <w:r w:rsidR="004E26D1" w:rsidRPr="007C20ED">
        <w:rPr>
          <w:lang w:val="en-GB"/>
        </w:rPr>
        <w:t xml:space="preserve"> shar</w:t>
      </w:r>
      <w:r w:rsidR="00077776" w:rsidRPr="007C20ED">
        <w:rPr>
          <w:lang w:val="en-GB"/>
        </w:rPr>
        <w:t xml:space="preserve">e the same diagnostic </w:t>
      </w:r>
      <w:r w:rsidR="007F34B0" w:rsidRPr="007C20ED">
        <w:rPr>
          <w:lang w:val="en-GB"/>
        </w:rPr>
        <w:t xml:space="preserve">tools </w:t>
      </w:r>
      <w:r w:rsidR="00077776" w:rsidRPr="007C20ED">
        <w:rPr>
          <w:lang w:val="en-GB"/>
        </w:rPr>
        <w:t xml:space="preserve">and </w:t>
      </w:r>
      <w:r w:rsidR="004E26D1" w:rsidRPr="007C20ED">
        <w:rPr>
          <w:lang w:val="en-GB"/>
        </w:rPr>
        <w:t xml:space="preserve">turn </w:t>
      </w:r>
      <w:r w:rsidR="007F34B0" w:rsidRPr="007C20ED">
        <w:rPr>
          <w:lang w:val="en-GB"/>
        </w:rPr>
        <w:t xml:space="preserve">them </w:t>
      </w:r>
      <w:r w:rsidR="00077776" w:rsidRPr="007C20ED">
        <w:rPr>
          <w:lang w:val="en-GB"/>
        </w:rPr>
        <w:t xml:space="preserve">in </w:t>
      </w:r>
      <w:r w:rsidR="004E26D1" w:rsidRPr="007C20ED">
        <w:rPr>
          <w:lang w:val="en-GB"/>
        </w:rPr>
        <w:t xml:space="preserve">a European policy. </w:t>
      </w:r>
      <w:r w:rsidR="007F34B0" w:rsidRPr="007C20ED">
        <w:rPr>
          <w:lang w:val="en-GB"/>
        </w:rPr>
        <w:t xml:space="preserve">Participants of the second round of discussion questioned this initially plausible demand: </w:t>
      </w:r>
      <w:r w:rsidR="004E26D1" w:rsidRPr="007C20ED">
        <w:rPr>
          <w:lang w:val="en-GB"/>
        </w:rPr>
        <w:t xml:space="preserve">it was doubted whether </w:t>
      </w:r>
      <w:r w:rsidR="007F34B0" w:rsidRPr="007C20ED">
        <w:rPr>
          <w:lang w:val="en-GB"/>
        </w:rPr>
        <w:t>the provision of</w:t>
      </w:r>
      <w:r w:rsidR="004E26D1" w:rsidRPr="007C20ED">
        <w:rPr>
          <w:lang w:val="en-GB"/>
        </w:rPr>
        <w:t xml:space="preserve"> good information</w:t>
      </w:r>
      <w:r w:rsidR="007F34B0" w:rsidRPr="007C20ED">
        <w:rPr>
          <w:lang w:val="en-GB"/>
        </w:rPr>
        <w:t xml:space="preserve"> would be sufficient</w:t>
      </w:r>
      <w:r w:rsidR="004E26D1" w:rsidRPr="007C20ED">
        <w:rPr>
          <w:lang w:val="en-GB"/>
        </w:rPr>
        <w:t xml:space="preserve">. The examples </w:t>
      </w:r>
      <w:r w:rsidR="006E4879" w:rsidRPr="007C20ED">
        <w:rPr>
          <w:lang w:val="en-GB"/>
        </w:rPr>
        <w:t>mentioned by</w:t>
      </w:r>
      <w:r w:rsidR="004E26D1" w:rsidRPr="007C20ED">
        <w:rPr>
          <w:lang w:val="en-GB"/>
        </w:rPr>
        <w:t xml:space="preserve"> Denmark and The Netherlands, </w:t>
      </w:r>
      <w:r w:rsidR="00605EB2" w:rsidRPr="007C20ED">
        <w:rPr>
          <w:lang w:val="en-GB"/>
        </w:rPr>
        <w:t>where</w:t>
      </w:r>
      <w:r w:rsidR="004E26D1" w:rsidRPr="007C20ED">
        <w:rPr>
          <w:lang w:val="en-GB"/>
        </w:rPr>
        <w:t xml:space="preserve"> sophisticated monitoring program</w:t>
      </w:r>
      <w:r w:rsidR="00605EB2" w:rsidRPr="007C20ED">
        <w:rPr>
          <w:lang w:val="en-GB"/>
        </w:rPr>
        <w:t>s are lacking</w:t>
      </w:r>
      <w:r w:rsidR="004E26D1" w:rsidRPr="007C20ED">
        <w:rPr>
          <w:lang w:val="en-GB"/>
        </w:rPr>
        <w:t xml:space="preserve">, </w:t>
      </w:r>
      <w:r w:rsidR="00C50828" w:rsidRPr="007C20ED">
        <w:rPr>
          <w:lang w:val="en-GB"/>
        </w:rPr>
        <w:t>illustrate</w:t>
      </w:r>
      <w:r w:rsidR="00F87E80" w:rsidRPr="007C20ED">
        <w:rPr>
          <w:lang w:val="en-GB"/>
        </w:rPr>
        <w:t>d</w:t>
      </w:r>
      <w:r w:rsidR="00C50828" w:rsidRPr="007C20ED">
        <w:rPr>
          <w:lang w:val="en-GB"/>
        </w:rPr>
        <w:t xml:space="preserve"> </w:t>
      </w:r>
      <w:r w:rsidR="004E26D1" w:rsidRPr="007C20ED">
        <w:rPr>
          <w:lang w:val="en-GB"/>
        </w:rPr>
        <w:t xml:space="preserve">that data availability was not an indispensable </w:t>
      </w:r>
      <w:r w:rsidR="00C50828" w:rsidRPr="007C20ED">
        <w:rPr>
          <w:lang w:val="en-GB"/>
        </w:rPr>
        <w:t xml:space="preserve">ingredient </w:t>
      </w:r>
      <w:r w:rsidR="004E26D1" w:rsidRPr="007C20ED">
        <w:rPr>
          <w:lang w:val="en-GB"/>
        </w:rPr>
        <w:t xml:space="preserve">of a good </w:t>
      </w:r>
      <w:r w:rsidR="00842FFA" w:rsidRPr="007C20ED">
        <w:rPr>
          <w:lang w:val="en-GB"/>
        </w:rPr>
        <w:t xml:space="preserve">land use </w:t>
      </w:r>
      <w:r w:rsidR="004E26D1" w:rsidRPr="007C20ED">
        <w:rPr>
          <w:lang w:val="en-GB"/>
        </w:rPr>
        <w:t>policy.</w:t>
      </w:r>
    </w:p>
    <w:p w14:paraId="5E6E5B31" w14:textId="77368BF6" w:rsidR="00B4541B" w:rsidRPr="007C20ED" w:rsidRDefault="00EF7AB3" w:rsidP="004E26D1">
      <w:pPr>
        <w:rPr>
          <w:lang w:val="en-GB"/>
        </w:rPr>
      </w:pPr>
      <w:r w:rsidRPr="007C20ED">
        <w:rPr>
          <w:lang w:val="en-GB"/>
        </w:rPr>
        <w:t xml:space="preserve">Market pressure was seen as an overarching obstacle - there </w:t>
      </w:r>
      <w:r w:rsidR="007F34B0" w:rsidRPr="007C20ED">
        <w:rPr>
          <w:lang w:val="en-GB"/>
        </w:rPr>
        <w:t>was</w:t>
      </w:r>
      <w:r w:rsidRPr="007C20ED">
        <w:rPr>
          <w:lang w:val="en-GB"/>
        </w:rPr>
        <w:t xml:space="preserve"> simply a need </w:t>
      </w:r>
      <w:r w:rsidR="00ED6C14" w:rsidRPr="007C20ED">
        <w:rPr>
          <w:lang w:val="en-GB"/>
        </w:rPr>
        <w:t>for</w:t>
      </w:r>
      <w:r w:rsidRPr="007C20ED">
        <w:rPr>
          <w:lang w:val="en-GB"/>
        </w:rPr>
        <w:t xml:space="preserve"> housing. The economic aspect was turned into a positive one by the </w:t>
      </w:r>
      <w:r w:rsidR="00ED6C14" w:rsidRPr="007C20ED">
        <w:rPr>
          <w:lang w:val="en-GB"/>
        </w:rPr>
        <w:t xml:space="preserve">hinting at circumstances in which </w:t>
      </w:r>
      <w:r w:rsidRPr="007C20ED">
        <w:rPr>
          <w:lang w:val="en-GB"/>
        </w:rPr>
        <w:t xml:space="preserve">price signals </w:t>
      </w:r>
      <w:r w:rsidR="00ED6C14" w:rsidRPr="007C20ED">
        <w:rPr>
          <w:lang w:val="en-GB"/>
        </w:rPr>
        <w:t>may also support instruments for land take (e.g.</w:t>
      </w:r>
      <w:r w:rsidRPr="007C20ED">
        <w:rPr>
          <w:lang w:val="en-GB"/>
        </w:rPr>
        <w:t xml:space="preserve"> in Slo</w:t>
      </w:r>
      <w:r w:rsidR="00ED6C14" w:rsidRPr="007C20ED">
        <w:rPr>
          <w:lang w:val="en-GB"/>
        </w:rPr>
        <w:t xml:space="preserve">vakia with regard to the </w:t>
      </w:r>
      <w:r w:rsidRPr="007C20ED">
        <w:rPr>
          <w:lang w:val="en-GB"/>
        </w:rPr>
        <w:t xml:space="preserve">value of ESS). </w:t>
      </w:r>
      <w:r w:rsidR="00072194" w:rsidRPr="007C20ED">
        <w:rPr>
          <w:lang w:val="en-GB"/>
        </w:rPr>
        <w:t xml:space="preserve">Finally </w:t>
      </w:r>
      <w:r w:rsidR="00864919" w:rsidRPr="007C20ED">
        <w:rPr>
          <w:lang w:val="en-GB"/>
        </w:rPr>
        <w:t>c</w:t>
      </w:r>
      <w:r w:rsidR="00072194" w:rsidRPr="007C20ED">
        <w:rPr>
          <w:lang w:val="en-GB"/>
        </w:rPr>
        <w:t>itizen's participation was mentioned as a fundamental success factor</w:t>
      </w:r>
      <w:r w:rsidR="00ED6C14" w:rsidRPr="007C20ED">
        <w:rPr>
          <w:lang w:val="en-GB"/>
        </w:rPr>
        <w:t xml:space="preserve"> for land take reduction policies</w:t>
      </w:r>
      <w:r w:rsidR="00072194" w:rsidRPr="007C20ED">
        <w:rPr>
          <w:lang w:val="en-GB"/>
        </w:rPr>
        <w:t xml:space="preserve">. This aspect </w:t>
      </w:r>
      <w:r w:rsidR="00ED6C14" w:rsidRPr="007C20ED">
        <w:rPr>
          <w:lang w:val="en-GB"/>
        </w:rPr>
        <w:t xml:space="preserve">was </w:t>
      </w:r>
      <w:r w:rsidR="00072194" w:rsidRPr="007C20ED">
        <w:rPr>
          <w:lang w:val="en-GB"/>
        </w:rPr>
        <w:t xml:space="preserve">endorsed </w:t>
      </w:r>
      <w:r w:rsidR="00ED6C14" w:rsidRPr="007C20ED">
        <w:rPr>
          <w:lang w:val="en-GB"/>
        </w:rPr>
        <w:t>by</w:t>
      </w:r>
      <w:r w:rsidR="00072194" w:rsidRPr="007C20ED">
        <w:rPr>
          <w:lang w:val="en-GB"/>
        </w:rPr>
        <w:t xml:space="preserve"> both </w:t>
      </w:r>
      <w:r w:rsidR="00864919" w:rsidRPr="007C20ED">
        <w:rPr>
          <w:lang w:val="en-GB"/>
        </w:rPr>
        <w:t>working groups</w:t>
      </w:r>
      <w:r w:rsidR="00072194" w:rsidRPr="007C20ED">
        <w:rPr>
          <w:lang w:val="en-GB"/>
        </w:rPr>
        <w:t xml:space="preserve">, but also raised questions </w:t>
      </w:r>
      <w:r w:rsidR="00C50828" w:rsidRPr="007C20ED">
        <w:rPr>
          <w:lang w:val="en-GB"/>
        </w:rPr>
        <w:t xml:space="preserve">about whether </w:t>
      </w:r>
      <w:r w:rsidR="00072194" w:rsidRPr="007C20ED">
        <w:rPr>
          <w:lang w:val="en-GB"/>
        </w:rPr>
        <w:t>there were instruments for it or what these instruments should look like.</w:t>
      </w:r>
    </w:p>
    <w:p w14:paraId="784E125E" w14:textId="3D07289E" w:rsidR="007F34B0" w:rsidRPr="007C20ED" w:rsidRDefault="007F34B0" w:rsidP="004E26D1">
      <w:pPr>
        <w:rPr>
          <w:lang w:val="en-GB"/>
        </w:rPr>
      </w:pPr>
    </w:p>
    <w:p w14:paraId="599F371E" w14:textId="56ADFF47" w:rsidR="007F34B0" w:rsidRPr="007C20ED" w:rsidRDefault="00207D49" w:rsidP="004E26D1">
      <w:pPr>
        <w:rPr>
          <w:lang w:val="en-GB"/>
        </w:rPr>
      </w:pPr>
      <w:r w:rsidRPr="007C20ED">
        <w:rPr>
          <w:noProof/>
          <w:lang w:eastAsia="de-DE"/>
        </w:rPr>
        <w:drawing>
          <wp:anchor distT="0" distB="0" distL="114300" distR="114300" simplePos="0" relativeHeight="251658240" behindDoc="1" locked="0" layoutInCell="1" allowOverlap="1" wp14:anchorId="6D8E1050" wp14:editId="3A853B64">
            <wp:simplePos x="0" y="0"/>
            <wp:positionH relativeFrom="column">
              <wp:posOffset>912495</wp:posOffset>
            </wp:positionH>
            <wp:positionV relativeFrom="paragraph">
              <wp:posOffset>127221</wp:posOffset>
            </wp:positionV>
            <wp:extent cx="3928745" cy="4824730"/>
            <wp:effectExtent l="0" t="0" r="0" b="0"/>
            <wp:wrapTight wrapText="bothSides">
              <wp:wrapPolygon edited="0">
                <wp:start x="0" y="0"/>
                <wp:lineTo x="0" y="21492"/>
                <wp:lineTo x="21471" y="21492"/>
                <wp:lineTo x="21471" y="0"/>
                <wp:lineTo x="0" y="0"/>
              </wp:wrapPolygon>
            </wp:wrapTight>
            <wp:docPr id="3" name="Grafik 3" descr="Y:\Gruppen\surface\Arbeitsordner\6_ Workshop 2019_04 Berlin\Fotos\PinwandInstr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uppen\surface\Arbeitsordner\6_ Workshop 2019_04 Berlin\Fotos\PinwandInstrument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92"/>
                    <a:stretch/>
                  </pic:blipFill>
                  <pic:spPr bwMode="auto">
                    <a:xfrm>
                      <a:off x="0" y="0"/>
                      <a:ext cx="3928745" cy="482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D3F37" w14:textId="77777777" w:rsidR="00DF6708" w:rsidRPr="00AB1A19" w:rsidRDefault="00DF6708" w:rsidP="003C3677">
      <w:pPr>
        <w:rPr>
          <w:lang w:val="en-GB"/>
        </w:rPr>
      </w:pPr>
    </w:p>
    <w:p w14:paraId="735F07B4" w14:textId="77777777" w:rsidR="00DF6708" w:rsidRPr="007C20ED" w:rsidRDefault="00DF6708" w:rsidP="003C3677">
      <w:pPr>
        <w:rPr>
          <w:lang w:val="en-GB"/>
        </w:rPr>
      </w:pPr>
    </w:p>
    <w:p w14:paraId="1FB785B8" w14:textId="02D2E0A2" w:rsidR="00DF6708" w:rsidRPr="007C20ED" w:rsidRDefault="00DF6708" w:rsidP="003C3677">
      <w:pPr>
        <w:rPr>
          <w:lang w:val="en-GB"/>
        </w:rPr>
      </w:pPr>
    </w:p>
    <w:p w14:paraId="5E91AB19" w14:textId="77777777" w:rsidR="00DF6708" w:rsidRPr="007C20ED" w:rsidRDefault="00DF6708" w:rsidP="003C3677">
      <w:pPr>
        <w:rPr>
          <w:lang w:val="en-GB"/>
        </w:rPr>
      </w:pPr>
    </w:p>
    <w:p w14:paraId="155DD452" w14:textId="77777777" w:rsidR="00072194" w:rsidRPr="007C20ED" w:rsidRDefault="00072194" w:rsidP="003C3677">
      <w:pPr>
        <w:rPr>
          <w:lang w:val="en-GB"/>
        </w:rPr>
      </w:pPr>
    </w:p>
    <w:p w14:paraId="4BA71964" w14:textId="77777777" w:rsidR="00072194" w:rsidRPr="007C20ED" w:rsidRDefault="00072194" w:rsidP="003C3677">
      <w:pPr>
        <w:rPr>
          <w:lang w:val="en-GB"/>
        </w:rPr>
      </w:pPr>
    </w:p>
    <w:p w14:paraId="6485F5BB" w14:textId="77777777" w:rsidR="00072194" w:rsidRPr="007C20ED" w:rsidRDefault="00072194" w:rsidP="003C3677">
      <w:pPr>
        <w:rPr>
          <w:lang w:val="en-GB"/>
        </w:rPr>
      </w:pPr>
    </w:p>
    <w:p w14:paraId="0230F010" w14:textId="77777777" w:rsidR="00072194" w:rsidRPr="007C20ED" w:rsidRDefault="00072194" w:rsidP="003C3677">
      <w:pPr>
        <w:rPr>
          <w:lang w:val="en-GB"/>
        </w:rPr>
      </w:pPr>
    </w:p>
    <w:p w14:paraId="2A764338" w14:textId="77777777" w:rsidR="00072194" w:rsidRPr="007C20ED" w:rsidRDefault="00072194" w:rsidP="003C3677">
      <w:pPr>
        <w:rPr>
          <w:lang w:val="en-GB"/>
        </w:rPr>
      </w:pPr>
    </w:p>
    <w:p w14:paraId="15FD9809" w14:textId="77777777" w:rsidR="00072194" w:rsidRPr="007C20ED" w:rsidRDefault="00072194" w:rsidP="003C3677">
      <w:pPr>
        <w:rPr>
          <w:lang w:val="en-GB"/>
        </w:rPr>
      </w:pPr>
    </w:p>
    <w:p w14:paraId="3CBE4FD6" w14:textId="77777777" w:rsidR="00072194" w:rsidRPr="007C20ED" w:rsidRDefault="00072194" w:rsidP="003C3677">
      <w:pPr>
        <w:rPr>
          <w:lang w:val="en-GB"/>
        </w:rPr>
      </w:pPr>
    </w:p>
    <w:p w14:paraId="6C0991EA" w14:textId="77777777" w:rsidR="00072194" w:rsidRPr="007C20ED" w:rsidRDefault="00072194" w:rsidP="003C3677">
      <w:pPr>
        <w:rPr>
          <w:lang w:val="en-GB"/>
        </w:rPr>
      </w:pPr>
    </w:p>
    <w:p w14:paraId="462FC1A8" w14:textId="77777777" w:rsidR="00072194" w:rsidRPr="007C20ED" w:rsidRDefault="00072194" w:rsidP="003C3677">
      <w:pPr>
        <w:rPr>
          <w:lang w:val="en-GB"/>
        </w:rPr>
      </w:pPr>
    </w:p>
    <w:p w14:paraId="3125296B" w14:textId="77777777" w:rsidR="00072194" w:rsidRPr="007C20ED" w:rsidRDefault="00072194" w:rsidP="003C3677">
      <w:pPr>
        <w:rPr>
          <w:lang w:val="en-GB"/>
        </w:rPr>
      </w:pPr>
    </w:p>
    <w:p w14:paraId="79B2AA1C" w14:textId="4180D4B2" w:rsidR="00072194" w:rsidRPr="007C20ED" w:rsidRDefault="00072194" w:rsidP="003F1CE2">
      <w:pPr>
        <w:spacing w:after="0"/>
        <w:rPr>
          <w:lang w:val="en-GB"/>
        </w:rPr>
      </w:pPr>
    </w:p>
    <w:p w14:paraId="6EF671EE" w14:textId="1A3D1870" w:rsidR="00815BAE" w:rsidRPr="007C20ED" w:rsidRDefault="00815BAE" w:rsidP="003F1CE2">
      <w:pPr>
        <w:spacing w:after="0"/>
        <w:jc w:val="both"/>
        <w:rPr>
          <w:lang w:val="en-GB"/>
        </w:rPr>
      </w:pPr>
      <w:r w:rsidRPr="007C20ED">
        <w:rPr>
          <w:lang w:val="en-GB"/>
        </w:rPr>
        <w:t>Figure 3</w:t>
      </w:r>
      <w:r w:rsidR="00ED6C14" w:rsidRPr="007C20ED">
        <w:rPr>
          <w:lang w:val="en-GB"/>
        </w:rPr>
        <w:t xml:space="preserve">: </w:t>
      </w:r>
      <w:r w:rsidR="002E6769" w:rsidRPr="007C20ED">
        <w:rPr>
          <w:lang w:val="en-GB"/>
        </w:rPr>
        <w:t xml:space="preserve">Results from </w:t>
      </w:r>
      <w:r w:rsidR="00ED6C14" w:rsidRPr="007C20ED">
        <w:rPr>
          <w:lang w:val="en-GB"/>
        </w:rPr>
        <w:t xml:space="preserve">the </w:t>
      </w:r>
      <w:r w:rsidR="002E6769" w:rsidRPr="007C20ED">
        <w:rPr>
          <w:lang w:val="en-GB"/>
        </w:rPr>
        <w:t>break</w:t>
      </w:r>
      <w:r w:rsidRPr="007C20ED">
        <w:rPr>
          <w:lang w:val="en-GB"/>
        </w:rPr>
        <w:t>out group "Instruments for reducing land take"</w:t>
      </w:r>
      <w:r w:rsidR="001B6CFE" w:rsidRPr="007C20ED">
        <w:rPr>
          <w:lang w:val="en-GB"/>
        </w:rPr>
        <w:t xml:space="preserve"> with success factors (yellow</w:t>
      </w:r>
      <w:r w:rsidR="002E6769" w:rsidRPr="007C20ED">
        <w:rPr>
          <w:lang w:val="en-GB"/>
        </w:rPr>
        <w:t xml:space="preserve"> cards</w:t>
      </w:r>
      <w:r w:rsidR="001B6CFE" w:rsidRPr="007C20ED">
        <w:rPr>
          <w:lang w:val="en-GB"/>
        </w:rPr>
        <w:t>) and obstacles (red</w:t>
      </w:r>
      <w:r w:rsidR="002E6769" w:rsidRPr="007C20ED">
        <w:rPr>
          <w:lang w:val="en-GB"/>
        </w:rPr>
        <w:t xml:space="preserve"> cards</w:t>
      </w:r>
      <w:r w:rsidR="001B6CFE" w:rsidRPr="007C20ED">
        <w:rPr>
          <w:lang w:val="en-GB"/>
        </w:rPr>
        <w:t>)</w:t>
      </w:r>
    </w:p>
    <w:p w14:paraId="1A1F63F6" w14:textId="77777777" w:rsidR="003F1CE2" w:rsidRPr="007C20ED" w:rsidRDefault="003F1CE2" w:rsidP="003F1CE2">
      <w:pPr>
        <w:spacing w:after="120"/>
        <w:rPr>
          <w:lang w:val="en-GB"/>
        </w:rPr>
      </w:pPr>
    </w:p>
    <w:p w14:paraId="7F7DAF6B" w14:textId="2B6B20A2" w:rsidR="009E1D30" w:rsidRPr="007C20ED" w:rsidRDefault="00ED6C14" w:rsidP="009E1D30">
      <w:pPr>
        <w:rPr>
          <w:lang w:val="en-GB"/>
        </w:rPr>
      </w:pPr>
      <w:r w:rsidRPr="007C20ED">
        <w:rPr>
          <w:lang w:val="en-GB"/>
        </w:rPr>
        <w:t>Discussing</w:t>
      </w:r>
      <w:r w:rsidR="009E1D30" w:rsidRPr="007C20ED">
        <w:rPr>
          <w:lang w:val="en-GB"/>
        </w:rPr>
        <w:t xml:space="preserve"> </w:t>
      </w:r>
      <w:r w:rsidR="00C50828" w:rsidRPr="007C20ED">
        <w:rPr>
          <w:lang w:val="en-GB"/>
        </w:rPr>
        <w:t xml:space="preserve">the </w:t>
      </w:r>
      <w:r w:rsidRPr="007C20ED">
        <w:rPr>
          <w:lang w:val="en-GB"/>
        </w:rPr>
        <w:t>possibility</w:t>
      </w:r>
      <w:r w:rsidR="00C50828" w:rsidRPr="007C20ED">
        <w:rPr>
          <w:lang w:val="en-GB"/>
        </w:rPr>
        <w:t xml:space="preserve"> </w:t>
      </w:r>
      <w:r w:rsidRPr="007C20ED">
        <w:rPr>
          <w:lang w:val="en-GB"/>
        </w:rPr>
        <w:t>of developing a</w:t>
      </w:r>
      <w:r w:rsidR="009E1D30" w:rsidRPr="007C20ED">
        <w:rPr>
          <w:lang w:val="en-GB"/>
        </w:rPr>
        <w:t xml:space="preserve"> joint paper, </w:t>
      </w:r>
      <w:r w:rsidRPr="007C20ED">
        <w:rPr>
          <w:lang w:val="en-GB"/>
        </w:rPr>
        <w:t xml:space="preserve">the second group suggested that it should focus on and consider the following </w:t>
      </w:r>
      <w:r w:rsidR="009E1D30" w:rsidRPr="007C20ED">
        <w:rPr>
          <w:lang w:val="en-GB"/>
        </w:rPr>
        <w:t>four points:</w:t>
      </w:r>
    </w:p>
    <w:p w14:paraId="13BF94BC" w14:textId="77777777" w:rsidR="009E1D30" w:rsidRPr="007C20ED" w:rsidRDefault="009E1D30" w:rsidP="00ED6C14">
      <w:pPr>
        <w:pStyle w:val="Listenabsatz"/>
        <w:numPr>
          <w:ilvl w:val="0"/>
          <w:numId w:val="55"/>
        </w:numPr>
        <w:rPr>
          <w:lang w:val="en-GB"/>
        </w:rPr>
      </w:pPr>
      <w:r w:rsidRPr="007C20ED">
        <w:rPr>
          <w:lang w:val="en-GB"/>
        </w:rPr>
        <w:t>Process instruments:</w:t>
      </w:r>
    </w:p>
    <w:p w14:paraId="37B9A353" w14:textId="0C2E2487" w:rsidR="00072194" w:rsidRPr="007C20ED" w:rsidRDefault="00072194" w:rsidP="003F1CE2">
      <w:pPr>
        <w:pStyle w:val="Listenabsatz"/>
        <w:numPr>
          <w:ilvl w:val="1"/>
          <w:numId w:val="18"/>
        </w:numPr>
        <w:spacing w:line="240" w:lineRule="auto"/>
        <w:ind w:left="1077" w:hanging="357"/>
        <w:rPr>
          <w:lang w:val="en-GB"/>
        </w:rPr>
      </w:pPr>
      <w:r w:rsidRPr="007C20ED">
        <w:rPr>
          <w:lang w:val="en-GB"/>
        </w:rPr>
        <w:t>Alignment</w:t>
      </w:r>
      <w:r w:rsidR="00ED6C14" w:rsidRPr="007C20ED">
        <w:rPr>
          <w:lang w:val="en-GB"/>
        </w:rPr>
        <w:t xml:space="preserve"> of policies</w:t>
      </w:r>
    </w:p>
    <w:p w14:paraId="67BB7560" w14:textId="77777777" w:rsidR="00072194" w:rsidRPr="007C20ED" w:rsidRDefault="00072194" w:rsidP="003F1CE2">
      <w:pPr>
        <w:pStyle w:val="Listenabsatz"/>
        <w:numPr>
          <w:ilvl w:val="1"/>
          <w:numId w:val="18"/>
        </w:numPr>
        <w:spacing w:line="240" w:lineRule="auto"/>
        <w:ind w:left="1077" w:hanging="357"/>
        <w:rPr>
          <w:lang w:val="en-GB"/>
        </w:rPr>
      </w:pPr>
      <w:r w:rsidRPr="007C20ED">
        <w:rPr>
          <w:lang w:val="en-GB"/>
        </w:rPr>
        <w:t xml:space="preserve">Citizen’s participation </w:t>
      </w:r>
    </w:p>
    <w:p w14:paraId="1D92D5FE" w14:textId="77777777" w:rsidR="009E1D30" w:rsidRPr="007C20ED" w:rsidRDefault="009E1D30" w:rsidP="003F1CE2">
      <w:pPr>
        <w:pStyle w:val="Listenabsatz"/>
        <w:numPr>
          <w:ilvl w:val="1"/>
          <w:numId w:val="18"/>
        </w:numPr>
        <w:spacing w:line="240" w:lineRule="auto"/>
        <w:ind w:left="1077" w:hanging="357"/>
        <w:rPr>
          <w:lang w:val="en-GB"/>
        </w:rPr>
      </w:pPr>
      <w:r w:rsidRPr="007C20ED">
        <w:rPr>
          <w:lang w:val="en-GB"/>
        </w:rPr>
        <w:t>Incorporation of long-term effects (e.g. documentation of historical land take decisions)</w:t>
      </w:r>
    </w:p>
    <w:p w14:paraId="25283D41" w14:textId="77777777" w:rsidR="009E1D30" w:rsidRPr="007C20ED" w:rsidRDefault="009E1D30" w:rsidP="009E1D30">
      <w:pPr>
        <w:pStyle w:val="Listenabsatz"/>
        <w:ind w:left="1080"/>
        <w:rPr>
          <w:lang w:val="en-GB"/>
        </w:rPr>
      </w:pPr>
    </w:p>
    <w:p w14:paraId="13C2A123" w14:textId="77777777" w:rsidR="009E1D30" w:rsidRPr="007C20ED" w:rsidRDefault="009E1D30" w:rsidP="00ED6C14">
      <w:pPr>
        <w:pStyle w:val="Listenabsatz"/>
        <w:numPr>
          <w:ilvl w:val="0"/>
          <w:numId w:val="56"/>
        </w:numPr>
        <w:rPr>
          <w:lang w:val="en-GB"/>
        </w:rPr>
      </w:pPr>
      <w:r w:rsidRPr="007C20ED">
        <w:rPr>
          <w:lang w:val="en-GB"/>
        </w:rPr>
        <w:t>Predictive instruments:</w:t>
      </w:r>
    </w:p>
    <w:p w14:paraId="2CAC69DF" w14:textId="1E81A324" w:rsidR="009E1D30" w:rsidRPr="007C20ED" w:rsidRDefault="009E1D30" w:rsidP="009E1D30">
      <w:pPr>
        <w:pStyle w:val="Listenabsatz"/>
        <w:numPr>
          <w:ilvl w:val="1"/>
          <w:numId w:val="18"/>
        </w:numPr>
        <w:rPr>
          <w:lang w:val="en-GB"/>
        </w:rPr>
      </w:pPr>
      <w:r w:rsidRPr="007C20ED">
        <w:rPr>
          <w:lang w:val="en-GB"/>
        </w:rPr>
        <w:t>E.g. cost calculator (A</w:t>
      </w:r>
      <w:r w:rsidR="00FA2D4F" w:rsidRPr="007C20ED">
        <w:rPr>
          <w:lang w:val="en-GB"/>
        </w:rPr>
        <w:t>T</w:t>
      </w:r>
      <w:r w:rsidRPr="007C20ED">
        <w:rPr>
          <w:lang w:val="en-GB"/>
        </w:rPr>
        <w:t>)</w:t>
      </w:r>
    </w:p>
    <w:p w14:paraId="6D6665A7" w14:textId="77777777" w:rsidR="009E1D30" w:rsidRPr="007C20ED" w:rsidRDefault="009E1D30" w:rsidP="009E1D30">
      <w:pPr>
        <w:pStyle w:val="Listenabsatz"/>
        <w:ind w:left="1080"/>
        <w:rPr>
          <w:lang w:val="en-GB"/>
        </w:rPr>
      </w:pPr>
    </w:p>
    <w:p w14:paraId="0C56A91D" w14:textId="77777777" w:rsidR="009E1D30" w:rsidRPr="007C20ED" w:rsidRDefault="009E1D30" w:rsidP="00ED6C14">
      <w:pPr>
        <w:pStyle w:val="Listenabsatz"/>
        <w:numPr>
          <w:ilvl w:val="0"/>
          <w:numId w:val="57"/>
        </w:numPr>
        <w:rPr>
          <w:lang w:val="en-GB"/>
        </w:rPr>
      </w:pPr>
      <w:r w:rsidRPr="007C20ED">
        <w:rPr>
          <w:lang w:val="en-GB"/>
        </w:rPr>
        <w:t>Different planning styles</w:t>
      </w:r>
    </w:p>
    <w:p w14:paraId="73A2714F" w14:textId="77777777" w:rsidR="009E1D30" w:rsidRPr="007C20ED" w:rsidRDefault="009E1D30" w:rsidP="003F1CE2">
      <w:pPr>
        <w:pStyle w:val="Listenabsatz"/>
        <w:numPr>
          <w:ilvl w:val="1"/>
          <w:numId w:val="18"/>
        </w:numPr>
        <w:spacing w:line="240" w:lineRule="auto"/>
        <w:rPr>
          <w:lang w:val="en-GB"/>
        </w:rPr>
      </w:pPr>
      <w:r w:rsidRPr="007C20ED">
        <w:rPr>
          <w:lang w:val="en-GB"/>
        </w:rPr>
        <w:t>Focu</w:t>
      </w:r>
      <w:r w:rsidR="00864919" w:rsidRPr="007C20ED">
        <w:rPr>
          <w:lang w:val="en-GB"/>
        </w:rPr>
        <w:t>s on strategic planning; zoning</w:t>
      </w:r>
      <w:r w:rsidRPr="007C20ED">
        <w:rPr>
          <w:lang w:val="en-GB"/>
        </w:rPr>
        <w:t>-system only as an example</w:t>
      </w:r>
    </w:p>
    <w:p w14:paraId="39E1D13F" w14:textId="51AC574B" w:rsidR="009E1D30" w:rsidRPr="007C20ED" w:rsidRDefault="009E1D30" w:rsidP="003F1CE2">
      <w:pPr>
        <w:pStyle w:val="Listenabsatz"/>
        <w:numPr>
          <w:ilvl w:val="1"/>
          <w:numId w:val="18"/>
        </w:numPr>
        <w:spacing w:line="240" w:lineRule="auto"/>
        <w:rPr>
          <w:lang w:val="en-GB"/>
        </w:rPr>
      </w:pPr>
      <w:r w:rsidRPr="007C20ED">
        <w:rPr>
          <w:lang w:val="en-GB"/>
        </w:rPr>
        <w:t xml:space="preserve">Problem: Effectiveness is </w:t>
      </w:r>
      <w:r w:rsidR="00ED6C14" w:rsidRPr="007C20ED">
        <w:rPr>
          <w:lang w:val="en-GB"/>
        </w:rPr>
        <w:t>difficult</w:t>
      </w:r>
      <w:r w:rsidRPr="007C20ED">
        <w:rPr>
          <w:lang w:val="en-GB"/>
        </w:rPr>
        <w:t xml:space="preserve"> to </w:t>
      </w:r>
      <w:r w:rsidR="00ED6C14" w:rsidRPr="007C20ED">
        <w:rPr>
          <w:lang w:val="en-GB"/>
        </w:rPr>
        <w:t>assess</w:t>
      </w:r>
    </w:p>
    <w:p w14:paraId="272526F2" w14:textId="77777777" w:rsidR="009E1D30" w:rsidRPr="007C20ED" w:rsidRDefault="009E1D30" w:rsidP="009E1D30">
      <w:pPr>
        <w:pStyle w:val="Listenabsatz"/>
        <w:ind w:left="1080"/>
        <w:rPr>
          <w:lang w:val="en-GB"/>
        </w:rPr>
      </w:pPr>
    </w:p>
    <w:p w14:paraId="3057F653" w14:textId="16808B08" w:rsidR="00C50828" w:rsidRPr="007C20ED" w:rsidRDefault="009E1D30" w:rsidP="00ED6C14">
      <w:pPr>
        <w:pStyle w:val="Listenabsatz"/>
        <w:numPr>
          <w:ilvl w:val="0"/>
          <w:numId w:val="58"/>
        </w:numPr>
        <w:rPr>
          <w:lang w:val="en-GB"/>
        </w:rPr>
      </w:pPr>
      <w:r w:rsidRPr="007C20ED">
        <w:rPr>
          <w:lang w:val="en-GB"/>
        </w:rPr>
        <w:t>Planning level / scale should be the regional level; not the local level</w:t>
      </w:r>
    </w:p>
    <w:p w14:paraId="445AF868" w14:textId="5BF0FC7F" w:rsidR="00D84C1C" w:rsidRPr="007C20ED" w:rsidRDefault="005F2BC5" w:rsidP="003E25A6">
      <w:pPr>
        <w:pStyle w:val="berschrift1"/>
        <w:numPr>
          <w:ilvl w:val="0"/>
          <w:numId w:val="2"/>
        </w:numPr>
        <w:spacing w:after="120"/>
        <w:ind w:left="357" w:hanging="357"/>
        <w:rPr>
          <w:lang w:val="en-GB"/>
        </w:rPr>
      </w:pPr>
      <w:bookmarkStart w:id="20" w:name="_Toc24046455"/>
      <w:r w:rsidRPr="007C20ED">
        <w:rPr>
          <w:lang w:val="en-GB"/>
        </w:rPr>
        <w:t>Overall s</w:t>
      </w:r>
      <w:r w:rsidR="0017753E" w:rsidRPr="007C20ED">
        <w:rPr>
          <w:lang w:val="en-GB"/>
        </w:rPr>
        <w:t>ummary</w:t>
      </w:r>
      <w:r w:rsidRPr="007C20ED">
        <w:rPr>
          <w:lang w:val="en-GB"/>
        </w:rPr>
        <w:t xml:space="preserve"> </w:t>
      </w:r>
      <w:r w:rsidR="0017753E" w:rsidRPr="007C20ED">
        <w:rPr>
          <w:lang w:val="en-GB"/>
        </w:rPr>
        <w:t xml:space="preserve">&amp; </w:t>
      </w:r>
      <w:r w:rsidR="00D84C1C" w:rsidRPr="007C20ED">
        <w:rPr>
          <w:lang w:val="en-GB"/>
        </w:rPr>
        <w:t>Outlook</w:t>
      </w:r>
      <w:bookmarkEnd w:id="20"/>
    </w:p>
    <w:p w14:paraId="4D3E039C" w14:textId="77777777" w:rsidR="00590424" w:rsidRPr="007C20ED" w:rsidRDefault="00590424" w:rsidP="00590424">
      <w:pPr>
        <w:rPr>
          <w:lang w:val="en-GB"/>
        </w:rPr>
      </w:pPr>
      <w:r w:rsidRPr="007C20ED">
        <w:rPr>
          <w:lang w:val="en-GB"/>
        </w:rPr>
        <w:t>The SURFACE project aims at</w:t>
      </w:r>
    </w:p>
    <w:p w14:paraId="5F1D606C" w14:textId="77777777" w:rsidR="00590424" w:rsidRPr="007C20ED" w:rsidRDefault="00590424" w:rsidP="00590424">
      <w:pPr>
        <w:pStyle w:val="Listenabsatz"/>
        <w:numPr>
          <w:ilvl w:val="0"/>
          <w:numId w:val="49"/>
        </w:numPr>
        <w:rPr>
          <w:lang w:val="en-GB"/>
        </w:rPr>
      </w:pPr>
      <w:r w:rsidRPr="007C20ED">
        <w:rPr>
          <w:lang w:val="en-GB"/>
        </w:rPr>
        <w:t>Studying land take and respective policies, using a cross-country comparative approach</w:t>
      </w:r>
    </w:p>
    <w:p w14:paraId="0508E688" w14:textId="57277DA3" w:rsidR="00590424" w:rsidRPr="007C20ED" w:rsidRDefault="00ED6C14" w:rsidP="00590424">
      <w:pPr>
        <w:pStyle w:val="Listenabsatz"/>
        <w:numPr>
          <w:ilvl w:val="0"/>
          <w:numId w:val="49"/>
        </w:numPr>
        <w:rPr>
          <w:lang w:val="en-GB"/>
        </w:rPr>
      </w:pPr>
      <w:r w:rsidRPr="007C20ED">
        <w:rPr>
          <w:lang w:val="en-GB"/>
        </w:rPr>
        <w:t xml:space="preserve">Initiating </w:t>
      </w:r>
      <w:r w:rsidR="00590424" w:rsidRPr="007C20ED">
        <w:rPr>
          <w:lang w:val="en-GB"/>
        </w:rPr>
        <w:t>networking among scientists and politicians</w:t>
      </w:r>
    </w:p>
    <w:p w14:paraId="418093F9" w14:textId="58B5B786" w:rsidR="00590424" w:rsidRPr="007C20ED" w:rsidRDefault="00ED6C14" w:rsidP="00590424">
      <w:pPr>
        <w:pStyle w:val="Listenabsatz"/>
        <w:numPr>
          <w:ilvl w:val="0"/>
          <w:numId w:val="49"/>
        </w:numPr>
        <w:rPr>
          <w:lang w:val="en-GB"/>
        </w:rPr>
      </w:pPr>
      <w:r w:rsidRPr="007C20ED">
        <w:rPr>
          <w:lang w:val="en-GB"/>
        </w:rPr>
        <w:t>Involving</w:t>
      </w:r>
      <w:r w:rsidR="00590424" w:rsidRPr="007C20ED">
        <w:rPr>
          <w:lang w:val="en-GB"/>
        </w:rPr>
        <w:t xml:space="preserve"> interested decision-makers to promote the topic of land take reduction at the EU level</w:t>
      </w:r>
    </w:p>
    <w:p w14:paraId="7CB98382" w14:textId="72BE56F8" w:rsidR="00590424" w:rsidRPr="007C20ED" w:rsidRDefault="00590424" w:rsidP="00590424">
      <w:pPr>
        <w:rPr>
          <w:lang w:val="en-GB"/>
        </w:rPr>
      </w:pPr>
      <w:r w:rsidRPr="007C20ED">
        <w:rPr>
          <w:lang w:val="en-GB"/>
        </w:rPr>
        <w:t xml:space="preserve">Within the </w:t>
      </w:r>
      <w:r w:rsidR="00605EB2" w:rsidRPr="007C20ED">
        <w:rPr>
          <w:lang w:val="en-GB"/>
        </w:rPr>
        <w:t>EU</w:t>
      </w:r>
      <w:r w:rsidRPr="007C20ED">
        <w:rPr>
          <w:lang w:val="en-GB"/>
        </w:rPr>
        <w:t xml:space="preserve">, a concerted effort to reduce land take is needed to make progress toward EU-wide agreed targets. </w:t>
      </w:r>
    </w:p>
    <w:p w14:paraId="73F6FA13" w14:textId="4D29B45A" w:rsidR="00590424" w:rsidRPr="007C20ED" w:rsidRDefault="00590424" w:rsidP="00590424">
      <w:pPr>
        <w:rPr>
          <w:lang w:val="en-GB"/>
        </w:rPr>
      </w:pPr>
      <w:r w:rsidRPr="007C20ED">
        <w:rPr>
          <w:lang w:val="en-GB"/>
        </w:rPr>
        <w:t xml:space="preserve">Based on the finding of a questionnaire-based survey and the discussions </w:t>
      </w:r>
      <w:r w:rsidR="00ED6C14" w:rsidRPr="007C20ED">
        <w:rPr>
          <w:lang w:val="en-GB"/>
        </w:rPr>
        <w:t>during</w:t>
      </w:r>
      <w:r w:rsidRPr="007C20ED">
        <w:rPr>
          <w:lang w:val="en-GB"/>
        </w:rPr>
        <w:t xml:space="preserve"> </w:t>
      </w:r>
      <w:r w:rsidR="00ED6C14" w:rsidRPr="007C20ED">
        <w:rPr>
          <w:lang w:val="en-GB"/>
        </w:rPr>
        <w:t xml:space="preserve">an </w:t>
      </w:r>
      <w:r w:rsidRPr="007C20ED">
        <w:rPr>
          <w:lang w:val="en-GB"/>
        </w:rPr>
        <w:t>expert workshop, a major linguistic and conceptual challenge was identified in this respect: A first important step toward such a concerted effort would be to harmonize terminology, approaches and methodologies within the EU.</w:t>
      </w:r>
    </w:p>
    <w:p w14:paraId="64E4A1D0" w14:textId="33DC302F" w:rsidR="00590424" w:rsidRPr="007C20ED" w:rsidRDefault="00590424" w:rsidP="00590424">
      <w:pPr>
        <w:rPr>
          <w:lang w:val="en-GB"/>
        </w:rPr>
      </w:pPr>
      <w:r w:rsidRPr="007C20ED">
        <w:rPr>
          <w:lang w:val="en-GB"/>
        </w:rPr>
        <w:t xml:space="preserve">Given that experts from 21 different countries collaborated with the SURFACE </w:t>
      </w:r>
      <w:r w:rsidR="00ED6C14" w:rsidRPr="007C20ED">
        <w:rPr>
          <w:lang w:val="en-GB"/>
        </w:rPr>
        <w:t xml:space="preserve">project </w:t>
      </w:r>
      <w:r w:rsidRPr="007C20ED">
        <w:rPr>
          <w:lang w:val="en-GB"/>
        </w:rPr>
        <w:t xml:space="preserve">during the survey phase, the project provides the rare opportunity to </w:t>
      </w:r>
      <w:r w:rsidR="002D10A1" w:rsidRPr="007C20ED">
        <w:rPr>
          <w:lang w:val="en-GB"/>
        </w:rPr>
        <w:t>elaborate further on</w:t>
      </w:r>
      <w:r w:rsidRPr="007C20ED">
        <w:rPr>
          <w:lang w:val="en-GB"/>
        </w:rPr>
        <w:t xml:space="preserve"> this challenge and possible ways forward together with a larger group of experts speaking many different languages and having a variety of cultural and disciplinary backgrounds.</w:t>
      </w:r>
    </w:p>
    <w:p w14:paraId="14E23BE1" w14:textId="1DF7C3C7" w:rsidR="00590424" w:rsidRPr="007C20ED" w:rsidRDefault="00590424" w:rsidP="00590424">
      <w:pPr>
        <w:rPr>
          <w:lang w:val="en-GB"/>
        </w:rPr>
      </w:pPr>
      <w:r w:rsidRPr="007C20ED">
        <w:rPr>
          <w:lang w:val="en-GB"/>
        </w:rPr>
        <w:t xml:space="preserve">Therefore, a tangible outcome of the expert workshop </w:t>
      </w:r>
      <w:r w:rsidR="00ED6C14" w:rsidRPr="007C20ED">
        <w:rPr>
          <w:lang w:val="en-GB"/>
        </w:rPr>
        <w:t>was</w:t>
      </w:r>
      <w:r w:rsidRPr="007C20ED">
        <w:rPr>
          <w:lang w:val="en-GB"/>
        </w:rPr>
        <w:t xml:space="preserve"> a first sketch of a position paper with the working title „Reducing land take in Europe – Need for harmonizing the terminology (scientific viewpoint</w:t>
      </w:r>
      <w:proofErr w:type="gramStart"/>
      <w:r w:rsidRPr="007C20ED">
        <w:rPr>
          <w:lang w:val="en-GB"/>
        </w:rPr>
        <w:t>)“</w:t>
      </w:r>
      <w:proofErr w:type="gramEnd"/>
      <w:r w:rsidRPr="007C20ED">
        <w:rPr>
          <w:lang w:val="en-GB"/>
        </w:rPr>
        <w:t xml:space="preserve">. Its core idea and some potential key statements were discussed at the workshop. </w:t>
      </w:r>
      <w:r w:rsidR="00871ABD" w:rsidRPr="007C20ED">
        <w:rPr>
          <w:lang w:val="en-GB"/>
        </w:rPr>
        <w:t xml:space="preserve">This </w:t>
      </w:r>
      <w:r w:rsidRPr="007C20ED">
        <w:rPr>
          <w:lang w:val="en-GB"/>
        </w:rPr>
        <w:t xml:space="preserve">paper has the potential to, on the one hand, raise awareness of land take and of the need to harmonize terminology and, on the other hand, highlight opportunities </w:t>
      </w:r>
      <w:r w:rsidR="00871ABD" w:rsidRPr="007C20ED">
        <w:rPr>
          <w:lang w:val="en-GB"/>
        </w:rPr>
        <w:t xml:space="preserve">for tackling land take more </w:t>
      </w:r>
      <w:r w:rsidRPr="007C20ED">
        <w:rPr>
          <w:lang w:val="en-GB"/>
        </w:rPr>
        <w:t>innovatively</w:t>
      </w:r>
      <w:r w:rsidR="00871ABD" w:rsidRPr="007C20ED">
        <w:rPr>
          <w:lang w:val="en-GB"/>
        </w:rPr>
        <w:t xml:space="preserve"> and in the light of th</w:t>
      </w:r>
      <w:r w:rsidRPr="007C20ED">
        <w:rPr>
          <w:lang w:val="en-GB"/>
        </w:rPr>
        <w:t>e discourses and policy processes around the SDGs.</w:t>
      </w:r>
    </w:p>
    <w:p w14:paraId="461FDB30" w14:textId="12CB3C9D" w:rsidR="00590424" w:rsidRPr="007C20ED" w:rsidRDefault="00590424" w:rsidP="00590424">
      <w:pPr>
        <w:rPr>
          <w:lang w:val="en-GB"/>
        </w:rPr>
      </w:pPr>
      <w:r w:rsidRPr="007C20ED">
        <w:rPr>
          <w:lang w:val="en-GB"/>
        </w:rPr>
        <w:lastRenderedPageBreak/>
        <w:t>Once this position paper is published, it has furthermore the potential to facilitate the science-policy dialogue on land-take at the national and European scale. Stimulating such a science-policy dialogue at the EU-level will be the central task of the SUFRACE project dur</w:t>
      </w:r>
      <w:r w:rsidR="00871ABD" w:rsidRPr="007C20ED">
        <w:rPr>
          <w:lang w:val="en-GB"/>
        </w:rPr>
        <w:t xml:space="preserve">ing 2019/2020. In </w:t>
      </w:r>
      <w:r w:rsidRPr="007C20ED">
        <w:rPr>
          <w:lang w:val="en-GB"/>
        </w:rPr>
        <w:t xml:space="preserve">2020, a respective workshop will be held at Brussels, with the aim of engaging more intensively with administrative experts, policy-makers and members of existing science-policy committees or fora that deal with land take in Europe. </w:t>
      </w:r>
    </w:p>
    <w:p w14:paraId="252CE760" w14:textId="77777777" w:rsidR="003E1505" w:rsidRPr="007C20ED" w:rsidRDefault="003E1505" w:rsidP="003E1505">
      <w:pPr>
        <w:rPr>
          <w:lang w:val="en-GB"/>
        </w:rPr>
      </w:pPr>
    </w:p>
    <w:p w14:paraId="46B515A8" w14:textId="77777777" w:rsidR="003E1505" w:rsidRPr="007C20ED" w:rsidRDefault="003E1505" w:rsidP="003E1505">
      <w:pPr>
        <w:rPr>
          <w:lang w:val="en-GB"/>
        </w:rPr>
      </w:pPr>
    </w:p>
    <w:p w14:paraId="7CA226E7" w14:textId="4F289FF8" w:rsidR="00191CC7" w:rsidRPr="007C20ED" w:rsidRDefault="00191CC7" w:rsidP="00C63ACC">
      <w:pPr>
        <w:rPr>
          <w:lang w:val="en-GB"/>
        </w:rPr>
      </w:pPr>
    </w:p>
    <w:p w14:paraId="73BB794E" w14:textId="77777777" w:rsidR="00191CC7" w:rsidRPr="007C20ED" w:rsidRDefault="00191CC7">
      <w:pPr>
        <w:rPr>
          <w:lang w:val="en-GB"/>
        </w:rPr>
      </w:pPr>
      <w:r w:rsidRPr="007C20ED">
        <w:rPr>
          <w:lang w:val="en-GB"/>
        </w:rPr>
        <w:br w:type="page"/>
      </w:r>
    </w:p>
    <w:p w14:paraId="7A299C3E" w14:textId="443F83DA" w:rsidR="00191CC7" w:rsidRPr="007C20ED" w:rsidRDefault="00871ABD" w:rsidP="00191CC7">
      <w:pPr>
        <w:pStyle w:val="berschrift2"/>
        <w:rPr>
          <w:lang w:val="en-GB"/>
        </w:rPr>
      </w:pPr>
      <w:bookmarkStart w:id="21" w:name="_Toc3242297"/>
      <w:bookmarkStart w:id="22" w:name="_Toc3278982"/>
      <w:bookmarkStart w:id="23" w:name="_Toc24046456"/>
      <w:r w:rsidRPr="007C20ED">
        <w:rPr>
          <w:lang w:val="en-GB"/>
        </w:rPr>
        <w:lastRenderedPageBreak/>
        <w:t>Appendix A</w:t>
      </w:r>
      <w:r w:rsidR="00191CC7" w:rsidRPr="007C20ED">
        <w:rPr>
          <w:lang w:val="en-GB"/>
        </w:rPr>
        <w:t>: Indicators mentioned in answers to question 3.4 (</w:t>
      </w:r>
      <w:bookmarkEnd w:id="21"/>
      <w:bookmarkEnd w:id="22"/>
      <w:r w:rsidR="00191CC7" w:rsidRPr="007C20ED">
        <w:rPr>
          <w:lang w:val="en-GB"/>
        </w:rPr>
        <w:t>quotes)</w:t>
      </w:r>
      <w:bookmarkEnd w:id="23"/>
    </w:p>
    <w:p w14:paraId="295C00EB" w14:textId="77777777" w:rsidR="00191CC7" w:rsidRPr="007C20ED" w:rsidRDefault="00191CC7" w:rsidP="00191CC7">
      <w:pPr>
        <w:rPr>
          <w:i/>
          <w:lang w:val="en-GB"/>
        </w:rPr>
      </w:pPr>
      <w:r w:rsidRPr="007C20ED">
        <w:rPr>
          <w:i/>
          <w:lang w:val="en-GB"/>
        </w:rPr>
        <w:t>Accentuations in bold added by the SURFACE team</w:t>
      </w:r>
    </w:p>
    <w:tbl>
      <w:tblPr>
        <w:tblW w:w="5000" w:type="pct"/>
        <w:tblLayout w:type="fixed"/>
        <w:tblCellMar>
          <w:left w:w="70" w:type="dxa"/>
          <w:right w:w="70" w:type="dxa"/>
        </w:tblCellMar>
        <w:tblLook w:val="04A0" w:firstRow="1" w:lastRow="0" w:firstColumn="1" w:lastColumn="0" w:noHBand="0" w:noVBand="1"/>
      </w:tblPr>
      <w:tblGrid>
        <w:gridCol w:w="752"/>
        <w:gridCol w:w="1686"/>
        <w:gridCol w:w="6624"/>
      </w:tblGrid>
      <w:tr w:rsidR="00191CC7" w:rsidRPr="007C20ED" w14:paraId="11AC4CF1" w14:textId="77777777" w:rsidTr="006B1939">
        <w:trPr>
          <w:trHeight w:val="300"/>
        </w:trPr>
        <w:tc>
          <w:tcPr>
            <w:tcW w:w="415" w:type="pct"/>
            <w:tcBorders>
              <w:top w:val="single" w:sz="4" w:space="0" w:color="auto"/>
              <w:left w:val="single" w:sz="4" w:space="0" w:color="auto"/>
              <w:bottom w:val="single" w:sz="4" w:space="0" w:color="auto"/>
              <w:right w:val="single" w:sz="4" w:space="0" w:color="auto"/>
            </w:tcBorders>
            <w:shd w:val="clear" w:color="000000" w:fill="B3CBE3"/>
            <w:noWrap/>
            <w:hideMark/>
          </w:tcPr>
          <w:p w14:paraId="499BFDBA" w14:textId="77777777" w:rsidR="00191CC7" w:rsidRPr="007C20ED" w:rsidRDefault="00191CC7" w:rsidP="00191CC7">
            <w:pPr>
              <w:spacing w:line="240" w:lineRule="auto"/>
              <w:rPr>
                <w:rFonts w:ascii="Calibri" w:hAnsi="Calibri"/>
                <w:b/>
                <w:bCs/>
                <w:sz w:val="20"/>
                <w:szCs w:val="20"/>
                <w:lang w:val="en-GB"/>
              </w:rPr>
            </w:pPr>
            <w:r w:rsidRPr="007C20ED">
              <w:rPr>
                <w:rFonts w:ascii="Calibri" w:hAnsi="Calibri"/>
                <w:b/>
                <w:bCs/>
                <w:sz w:val="20"/>
                <w:szCs w:val="20"/>
                <w:lang w:val="en-GB"/>
              </w:rPr>
              <w:t>Region</w:t>
            </w:r>
          </w:p>
        </w:tc>
        <w:tc>
          <w:tcPr>
            <w:tcW w:w="930" w:type="pct"/>
            <w:tcBorders>
              <w:top w:val="single" w:sz="4" w:space="0" w:color="auto"/>
              <w:left w:val="nil"/>
              <w:bottom w:val="single" w:sz="4" w:space="0" w:color="auto"/>
              <w:right w:val="single" w:sz="4" w:space="0" w:color="auto"/>
            </w:tcBorders>
            <w:shd w:val="clear" w:color="000000" w:fill="B3CBE3"/>
            <w:noWrap/>
            <w:hideMark/>
          </w:tcPr>
          <w:p w14:paraId="0061B7EB" w14:textId="77777777" w:rsidR="00191CC7" w:rsidRPr="007C20ED" w:rsidRDefault="00191CC7" w:rsidP="00191CC7">
            <w:pPr>
              <w:spacing w:line="240" w:lineRule="auto"/>
              <w:rPr>
                <w:rFonts w:ascii="Calibri" w:hAnsi="Calibri"/>
                <w:b/>
                <w:bCs/>
                <w:sz w:val="20"/>
                <w:szCs w:val="20"/>
                <w:lang w:val="en-GB"/>
              </w:rPr>
            </w:pPr>
            <w:proofErr w:type="spellStart"/>
            <w:r w:rsidRPr="007C20ED">
              <w:rPr>
                <w:rFonts w:ascii="Calibri" w:hAnsi="Calibri"/>
                <w:b/>
                <w:bCs/>
                <w:sz w:val="20"/>
                <w:szCs w:val="20"/>
                <w:lang w:val="en-GB"/>
              </w:rPr>
              <w:t>Country_Expert</w:t>
            </w:r>
            <w:proofErr w:type="spellEnd"/>
          </w:p>
        </w:tc>
        <w:tc>
          <w:tcPr>
            <w:tcW w:w="3654" w:type="pct"/>
            <w:tcBorders>
              <w:top w:val="single" w:sz="4" w:space="0" w:color="auto"/>
              <w:left w:val="nil"/>
              <w:bottom w:val="single" w:sz="4" w:space="0" w:color="auto"/>
              <w:right w:val="single" w:sz="4" w:space="0" w:color="auto"/>
            </w:tcBorders>
            <w:shd w:val="clear" w:color="000000" w:fill="B3CBE3"/>
            <w:noWrap/>
            <w:hideMark/>
          </w:tcPr>
          <w:p w14:paraId="3FD962B3" w14:textId="77777777" w:rsidR="00191CC7" w:rsidRPr="007C20ED" w:rsidRDefault="00191CC7" w:rsidP="00191CC7">
            <w:pPr>
              <w:spacing w:line="240" w:lineRule="auto"/>
              <w:rPr>
                <w:rFonts w:ascii="Calibri" w:hAnsi="Calibri"/>
                <w:b/>
                <w:bCs/>
                <w:sz w:val="20"/>
                <w:szCs w:val="20"/>
                <w:lang w:val="en-GB"/>
              </w:rPr>
            </w:pPr>
            <w:r w:rsidRPr="007C20ED">
              <w:rPr>
                <w:rFonts w:ascii="Calibri" w:hAnsi="Calibri"/>
                <w:b/>
                <w:bCs/>
                <w:sz w:val="20"/>
                <w:szCs w:val="20"/>
                <w:lang w:val="en-GB"/>
              </w:rPr>
              <w:t>Segment</w:t>
            </w:r>
          </w:p>
        </w:tc>
      </w:tr>
      <w:tr w:rsidR="00191CC7" w:rsidRPr="0092692E" w14:paraId="0B5DC7C4" w14:textId="77777777" w:rsidTr="006B1939">
        <w:trPr>
          <w:trHeight w:val="870"/>
        </w:trPr>
        <w:tc>
          <w:tcPr>
            <w:tcW w:w="415" w:type="pct"/>
            <w:tcBorders>
              <w:top w:val="nil"/>
              <w:left w:val="single" w:sz="4" w:space="0" w:color="auto"/>
              <w:bottom w:val="single" w:sz="4" w:space="0" w:color="auto"/>
              <w:right w:val="single" w:sz="4" w:space="0" w:color="auto"/>
            </w:tcBorders>
            <w:shd w:val="clear" w:color="000000" w:fill="F0F5FA"/>
            <w:noWrap/>
            <w:hideMark/>
          </w:tcPr>
          <w:p w14:paraId="1A10683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027B7F7F" w14:textId="0380D1C4" w:rsidR="00191CC7" w:rsidRPr="007C20ED" w:rsidRDefault="00752411" w:rsidP="00752411">
            <w:pPr>
              <w:spacing w:line="240" w:lineRule="auto"/>
              <w:rPr>
                <w:rFonts w:ascii="Calibri" w:hAnsi="Calibri"/>
                <w:sz w:val="20"/>
                <w:szCs w:val="20"/>
                <w:lang w:val="en-GB"/>
              </w:rPr>
            </w:pPr>
            <w:r w:rsidRPr="007C20ED">
              <w:rPr>
                <w:rFonts w:ascii="Calibri" w:hAnsi="Calibri"/>
                <w:sz w:val="20"/>
                <w:szCs w:val="20"/>
                <w:lang w:val="en-GB"/>
              </w:rPr>
              <w:t>AUSTRIA</w:t>
            </w:r>
          </w:p>
        </w:tc>
        <w:tc>
          <w:tcPr>
            <w:tcW w:w="3654" w:type="pct"/>
            <w:tcBorders>
              <w:top w:val="nil"/>
              <w:left w:val="nil"/>
              <w:bottom w:val="single" w:sz="4" w:space="0" w:color="auto"/>
              <w:right w:val="single" w:sz="4" w:space="0" w:color="auto"/>
            </w:tcBorders>
            <w:shd w:val="clear" w:color="000000" w:fill="F0F5FA"/>
            <w:hideMark/>
          </w:tcPr>
          <w:p w14:paraId="56D6D95E" w14:textId="77777777" w:rsidR="00191CC7" w:rsidRPr="007C20ED" w:rsidRDefault="00191CC7" w:rsidP="00191CC7">
            <w:pPr>
              <w:spacing w:line="240" w:lineRule="auto"/>
              <w:rPr>
                <w:rFonts w:ascii="Calibri" w:hAnsi="Calibri"/>
                <w:sz w:val="20"/>
                <w:szCs w:val="20"/>
                <w:lang w:val="en-GB"/>
              </w:rPr>
            </w:pPr>
            <w:proofErr w:type="gramStart"/>
            <w:r w:rsidRPr="007C20ED">
              <w:rPr>
                <w:rFonts w:ascii="Calibri" w:hAnsi="Calibri"/>
                <w:sz w:val="20"/>
                <w:szCs w:val="20"/>
                <w:lang w:val="en-GB"/>
              </w:rPr>
              <w:t>the</w:t>
            </w:r>
            <w:proofErr w:type="gramEnd"/>
            <w:r w:rsidRPr="007C20ED">
              <w:rPr>
                <w:rFonts w:ascii="Calibri" w:hAnsi="Calibri"/>
                <w:sz w:val="20"/>
                <w:szCs w:val="20"/>
                <w:lang w:val="en-GB"/>
              </w:rPr>
              <w:t xml:space="preserve"> key indicator is </w:t>
            </w:r>
            <w:r w:rsidRPr="007C20ED">
              <w:rPr>
                <w:rFonts w:ascii="Calibri" w:hAnsi="Calibri"/>
                <w:b/>
                <w:sz w:val="20"/>
                <w:szCs w:val="20"/>
                <w:lang w:val="en-GB"/>
              </w:rPr>
              <w:t>land take</w:t>
            </w:r>
            <w:r w:rsidRPr="007C20ED">
              <w:rPr>
                <w:rFonts w:ascii="Calibri" w:hAnsi="Calibri"/>
                <w:sz w:val="20"/>
                <w:szCs w:val="20"/>
                <w:lang w:val="en-GB"/>
              </w:rPr>
              <w:t xml:space="preserve">, which is broadly sub-divided into </w:t>
            </w:r>
            <w:r w:rsidRPr="007C20ED">
              <w:rPr>
                <w:rFonts w:ascii="Calibri" w:hAnsi="Calibri"/>
                <w:b/>
                <w:sz w:val="20"/>
                <w:szCs w:val="20"/>
                <w:lang w:val="en-GB"/>
              </w:rPr>
              <w:t>(a) settlement and transport uses</w:t>
            </w:r>
            <w:r w:rsidRPr="007C20ED">
              <w:rPr>
                <w:rFonts w:ascii="Calibri" w:hAnsi="Calibri"/>
                <w:sz w:val="20"/>
                <w:szCs w:val="20"/>
                <w:lang w:val="en-GB"/>
              </w:rPr>
              <w:t xml:space="preserve"> and </w:t>
            </w:r>
            <w:r w:rsidRPr="007C20ED">
              <w:rPr>
                <w:rFonts w:ascii="Calibri" w:hAnsi="Calibri"/>
                <w:b/>
                <w:sz w:val="20"/>
                <w:szCs w:val="20"/>
                <w:lang w:val="en-GB"/>
              </w:rPr>
              <w:t>(b) industrial and recreational use</w:t>
            </w:r>
            <w:r w:rsidRPr="007C20ED">
              <w:rPr>
                <w:rFonts w:ascii="Calibri" w:hAnsi="Calibri"/>
                <w:sz w:val="20"/>
                <w:szCs w:val="20"/>
                <w:lang w:val="en-GB"/>
              </w:rPr>
              <w:t xml:space="preserve"> and followed longitudinal, however only for national territory as a whole. </w:t>
            </w:r>
          </w:p>
        </w:tc>
      </w:tr>
      <w:tr w:rsidR="00191CC7" w:rsidRPr="0092692E" w14:paraId="62073B26" w14:textId="77777777" w:rsidTr="006B1939">
        <w:trPr>
          <w:trHeight w:val="300"/>
        </w:trPr>
        <w:tc>
          <w:tcPr>
            <w:tcW w:w="415" w:type="pct"/>
            <w:tcBorders>
              <w:top w:val="nil"/>
              <w:left w:val="single" w:sz="4" w:space="0" w:color="auto"/>
              <w:bottom w:val="single" w:sz="4" w:space="0" w:color="auto"/>
              <w:right w:val="single" w:sz="4" w:space="0" w:color="auto"/>
            </w:tcBorders>
            <w:shd w:val="clear" w:color="000000" w:fill="F0F5FA"/>
            <w:noWrap/>
            <w:hideMark/>
          </w:tcPr>
          <w:p w14:paraId="27C561CD"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5A45C6C5" w14:textId="79C67649"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AUSTRIA</w:t>
            </w:r>
          </w:p>
        </w:tc>
        <w:tc>
          <w:tcPr>
            <w:tcW w:w="3654" w:type="pct"/>
            <w:tcBorders>
              <w:top w:val="nil"/>
              <w:left w:val="nil"/>
              <w:bottom w:val="single" w:sz="4" w:space="0" w:color="auto"/>
              <w:right w:val="single" w:sz="4" w:space="0" w:color="auto"/>
            </w:tcBorders>
            <w:shd w:val="clear" w:color="000000" w:fill="F0F5FA"/>
            <w:hideMark/>
          </w:tcPr>
          <w:p w14:paraId="41E7507A" w14:textId="77777777" w:rsidR="00191CC7" w:rsidRPr="007C20ED" w:rsidRDefault="00191CC7" w:rsidP="00191CC7">
            <w:pPr>
              <w:spacing w:line="240" w:lineRule="auto"/>
              <w:rPr>
                <w:rFonts w:ascii="Calibri" w:hAnsi="Calibri"/>
                <w:sz w:val="20"/>
                <w:szCs w:val="20"/>
                <w:lang w:val="en-GB"/>
              </w:rPr>
            </w:pPr>
            <w:proofErr w:type="gramStart"/>
            <w:r w:rsidRPr="007C20ED">
              <w:rPr>
                <w:rFonts w:ascii="Calibri" w:hAnsi="Calibri"/>
                <w:sz w:val="20"/>
                <w:szCs w:val="20"/>
                <w:lang w:val="en-GB"/>
              </w:rPr>
              <w:t>the</w:t>
            </w:r>
            <w:proofErr w:type="gramEnd"/>
            <w:r w:rsidRPr="007C20ED">
              <w:rPr>
                <w:rFonts w:ascii="Calibri" w:hAnsi="Calibri"/>
                <w:sz w:val="20"/>
                <w:szCs w:val="20"/>
                <w:lang w:val="en-GB"/>
              </w:rPr>
              <w:t xml:space="preserve"> indicator “</w:t>
            </w:r>
            <w:r w:rsidRPr="007C20ED">
              <w:rPr>
                <w:rFonts w:ascii="Calibri" w:hAnsi="Calibri"/>
                <w:b/>
                <w:sz w:val="20"/>
                <w:szCs w:val="20"/>
                <w:lang w:val="en-GB"/>
              </w:rPr>
              <w:t>sealed land in m2/inhabitant</w:t>
            </w:r>
            <w:r w:rsidRPr="007C20ED">
              <w:rPr>
                <w:rFonts w:ascii="Calibri" w:hAnsi="Calibri"/>
                <w:sz w:val="20"/>
                <w:szCs w:val="20"/>
                <w:lang w:val="en-GB"/>
              </w:rPr>
              <w:t xml:space="preserve">”. </w:t>
            </w:r>
          </w:p>
        </w:tc>
      </w:tr>
      <w:tr w:rsidR="00191CC7" w:rsidRPr="0092692E" w14:paraId="5A67B573" w14:textId="77777777" w:rsidTr="006B1939">
        <w:trPr>
          <w:trHeight w:val="570"/>
        </w:trPr>
        <w:tc>
          <w:tcPr>
            <w:tcW w:w="415" w:type="pct"/>
            <w:tcBorders>
              <w:top w:val="nil"/>
              <w:left w:val="single" w:sz="4" w:space="0" w:color="auto"/>
              <w:bottom w:val="single" w:sz="4" w:space="0" w:color="auto"/>
              <w:right w:val="single" w:sz="4" w:space="0" w:color="auto"/>
            </w:tcBorders>
            <w:shd w:val="clear" w:color="000000" w:fill="F0F5FA"/>
            <w:noWrap/>
            <w:hideMark/>
          </w:tcPr>
          <w:p w14:paraId="4A75110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081BD6F3" w14:textId="27104F16"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AUSTRIA</w:t>
            </w:r>
          </w:p>
        </w:tc>
        <w:tc>
          <w:tcPr>
            <w:tcW w:w="3654" w:type="pct"/>
            <w:tcBorders>
              <w:top w:val="nil"/>
              <w:left w:val="nil"/>
              <w:bottom w:val="single" w:sz="4" w:space="0" w:color="auto"/>
              <w:right w:val="single" w:sz="4" w:space="0" w:color="auto"/>
            </w:tcBorders>
            <w:shd w:val="clear" w:color="000000" w:fill="F0F5FA"/>
            <w:hideMark/>
          </w:tcPr>
          <w:p w14:paraId="2F11D6B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The key indicator of land take, in terms of </w:t>
            </w:r>
            <w:r w:rsidRPr="007C20ED">
              <w:rPr>
                <w:rFonts w:ascii="Calibri" w:hAnsi="Calibri"/>
                <w:b/>
                <w:sz w:val="20"/>
                <w:szCs w:val="20"/>
                <w:lang w:val="en-GB"/>
              </w:rPr>
              <w:t>the annual-average new consumption of land in ha/day</w:t>
            </w:r>
            <w:r w:rsidRPr="007C20ED">
              <w:rPr>
                <w:rFonts w:ascii="Calibri" w:hAnsi="Calibri"/>
                <w:sz w:val="20"/>
                <w:szCs w:val="20"/>
                <w:lang w:val="en-GB"/>
              </w:rPr>
              <w:t>, is a proper one.</w:t>
            </w:r>
          </w:p>
        </w:tc>
      </w:tr>
      <w:tr w:rsidR="00191CC7" w:rsidRPr="0092692E" w14:paraId="79B09FF2" w14:textId="77777777" w:rsidTr="006B1939">
        <w:trPr>
          <w:trHeight w:val="2550"/>
        </w:trPr>
        <w:tc>
          <w:tcPr>
            <w:tcW w:w="415" w:type="pct"/>
            <w:tcBorders>
              <w:top w:val="nil"/>
              <w:left w:val="single" w:sz="4" w:space="0" w:color="auto"/>
              <w:bottom w:val="single" w:sz="4" w:space="0" w:color="auto"/>
              <w:right w:val="single" w:sz="4" w:space="0" w:color="auto"/>
            </w:tcBorders>
            <w:shd w:val="clear" w:color="000000" w:fill="F0F5FA"/>
            <w:noWrap/>
            <w:hideMark/>
          </w:tcPr>
          <w:p w14:paraId="57A8DDB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044F50CA" w14:textId="781A3669" w:rsidR="00191CC7" w:rsidRPr="007C20ED" w:rsidRDefault="00752411" w:rsidP="00752411">
            <w:pPr>
              <w:spacing w:line="240" w:lineRule="auto"/>
              <w:rPr>
                <w:rFonts w:ascii="Calibri" w:hAnsi="Calibri"/>
                <w:sz w:val="20"/>
                <w:szCs w:val="20"/>
                <w:lang w:val="en-GB"/>
              </w:rPr>
            </w:pPr>
            <w:r w:rsidRPr="00AB1A19">
              <w:rPr>
                <w:rFonts w:ascii="Calibri" w:hAnsi="Calibri"/>
                <w:sz w:val="20"/>
                <w:szCs w:val="20"/>
                <w:lang w:val="en-GB"/>
              </w:rPr>
              <w:t>AUSTRIA</w:t>
            </w:r>
          </w:p>
        </w:tc>
        <w:tc>
          <w:tcPr>
            <w:tcW w:w="3654" w:type="pct"/>
            <w:tcBorders>
              <w:top w:val="nil"/>
              <w:left w:val="nil"/>
              <w:bottom w:val="single" w:sz="4" w:space="0" w:color="auto"/>
              <w:right w:val="single" w:sz="4" w:space="0" w:color="auto"/>
            </w:tcBorders>
            <w:shd w:val="clear" w:color="000000" w:fill="F0F5FA"/>
            <w:hideMark/>
          </w:tcPr>
          <w:p w14:paraId="71DB008A"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It could be </w:t>
            </w:r>
            <w:r w:rsidRPr="007C20ED">
              <w:rPr>
                <w:rFonts w:ascii="Calibri" w:hAnsi="Calibri"/>
                <w:b/>
                <w:sz w:val="20"/>
                <w:szCs w:val="20"/>
                <w:lang w:val="en-GB"/>
              </w:rPr>
              <w:t>refined by</w:t>
            </w:r>
            <w:r w:rsidRPr="007C20ED">
              <w:rPr>
                <w:rFonts w:ascii="Calibri" w:hAnsi="Calibri"/>
                <w:sz w:val="20"/>
                <w:szCs w:val="20"/>
                <w:lang w:val="en-GB"/>
              </w:rPr>
              <w:t xml:space="preserve"> </w:t>
            </w:r>
            <w:r w:rsidRPr="007C20ED">
              <w:rPr>
                <w:rFonts w:ascii="Calibri" w:hAnsi="Calibri"/>
                <w:b/>
                <w:sz w:val="20"/>
                <w:szCs w:val="20"/>
                <w:lang w:val="en-GB"/>
              </w:rPr>
              <w:t>not only administrative-statistical subdivisions</w:t>
            </w:r>
            <w:r w:rsidRPr="007C20ED">
              <w:rPr>
                <w:rFonts w:ascii="Calibri" w:hAnsi="Calibri"/>
                <w:sz w:val="20"/>
                <w:szCs w:val="20"/>
                <w:lang w:val="en-GB"/>
              </w:rPr>
              <w:t xml:space="preserve"> (NUTS2 – federal states; NUTS3 – (groups of) districts; LAU – municipalities but also after </w:t>
            </w:r>
            <w:r w:rsidRPr="007C20ED">
              <w:rPr>
                <w:rFonts w:ascii="Calibri" w:hAnsi="Calibri"/>
                <w:b/>
                <w:sz w:val="20"/>
                <w:szCs w:val="20"/>
                <w:lang w:val="en-GB"/>
              </w:rPr>
              <w:t>qualitative types of territories such as city regions or tourist regions</w:t>
            </w:r>
            <w:r w:rsidRPr="007C20ED">
              <w:rPr>
                <w:rFonts w:ascii="Calibri" w:hAnsi="Calibri"/>
                <w:sz w:val="20"/>
                <w:szCs w:val="20"/>
                <w:lang w:val="en-GB"/>
              </w:rPr>
              <w:t xml:space="preserve"> as well as increasingly employ the land indicators in correlation with </w:t>
            </w:r>
            <w:r w:rsidRPr="007C20ED">
              <w:rPr>
                <w:rFonts w:ascii="Calibri" w:hAnsi="Calibri"/>
                <w:b/>
                <w:sz w:val="20"/>
                <w:szCs w:val="20"/>
                <w:lang w:val="en-GB"/>
              </w:rPr>
              <w:t>further socio-economic data, including density data</w:t>
            </w:r>
            <w:r w:rsidRPr="007C20ED">
              <w:rPr>
                <w:rFonts w:ascii="Calibri" w:hAnsi="Calibri"/>
                <w:sz w:val="20"/>
                <w:szCs w:val="20"/>
                <w:lang w:val="en-GB"/>
              </w:rPr>
              <w:t xml:space="preserve">. For example, </w:t>
            </w:r>
            <w:proofErr w:type="spellStart"/>
            <w:r w:rsidRPr="007C20ED">
              <w:rPr>
                <w:rFonts w:ascii="Calibri" w:hAnsi="Calibri"/>
                <w:sz w:val="20"/>
                <w:szCs w:val="20"/>
                <w:lang w:val="en-GB"/>
              </w:rPr>
              <w:t>Statistik</w:t>
            </w:r>
            <w:proofErr w:type="spellEnd"/>
            <w:r w:rsidRPr="007C20ED">
              <w:rPr>
                <w:rFonts w:ascii="Calibri" w:hAnsi="Calibri"/>
                <w:sz w:val="20"/>
                <w:szCs w:val="20"/>
                <w:lang w:val="en-GB"/>
              </w:rPr>
              <w:t xml:space="preserve"> Austria is meanwhile offering a comprehensive “urban-rural typology”, on municipal/LAU level, for the whole of Austria. For sure, the further progress of the LISA programme can significantly enhance the indicator possibilities. Also, for assessment reasons, case studies that </w:t>
            </w:r>
            <w:r w:rsidRPr="007C20ED">
              <w:rPr>
                <w:rFonts w:ascii="Calibri" w:hAnsi="Calibri"/>
                <w:b/>
                <w:sz w:val="20"/>
                <w:szCs w:val="20"/>
                <w:lang w:val="en-GB"/>
              </w:rPr>
              <w:t>zoom-in to</w:t>
            </w:r>
            <w:r w:rsidRPr="007C20ED">
              <w:rPr>
                <w:rFonts w:ascii="Calibri" w:hAnsi="Calibri"/>
                <w:sz w:val="20"/>
                <w:szCs w:val="20"/>
                <w:lang w:val="en-GB"/>
              </w:rPr>
              <w:t xml:space="preserve"> </w:t>
            </w:r>
            <w:r w:rsidRPr="007C20ED">
              <w:rPr>
                <w:rFonts w:ascii="Calibri" w:hAnsi="Calibri"/>
                <w:b/>
                <w:sz w:val="20"/>
                <w:szCs w:val="20"/>
                <w:lang w:val="en-GB"/>
              </w:rPr>
              <w:t>particular local land developments of various territorial settings</w:t>
            </w:r>
            <w:r w:rsidRPr="007C20ED">
              <w:rPr>
                <w:rFonts w:ascii="Calibri" w:hAnsi="Calibri"/>
                <w:sz w:val="20"/>
                <w:szCs w:val="20"/>
                <w:lang w:val="en-GB"/>
              </w:rPr>
              <w:t xml:space="preserve"> (like sub-urban housing, lake-side urbanization, transport networks, tourism infrastructure projects and many more…) could support the aggregated indicator-analyses by concretely </w:t>
            </w:r>
            <w:r w:rsidRPr="007C20ED">
              <w:rPr>
                <w:rFonts w:ascii="Calibri" w:hAnsi="Calibri"/>
                <w:b/>
                <w:sz w:val="20"/>
                <w:szCs w:val="20"/>
                <w:lang w:val="en-GB"/>
              </w:rPr>
              <w:t>displaying what various land take mechanisms are summing up to the gross development</w:t>
            </w:r>
          </w:p>
        </w:tc>
      </w:tr>
      <w:tr w:rsidR="00191CC7" w:rsidRPr="0092692E" w14:paraId="0E687029" w14:textId="77777777" w:rsidTr="006B1939">
        <w:trPr>
          <w:trHeight w:val="1530"/>
        </w:trPr>
        <w:tc>
          <w:tcPr>
            <w:tcW w:w="415" w:type="pct"/>
            <w:tcBorders>
              <w:top w:val="nil"/>
              <w:left w:val="single" w:sz="4" w:space="0" w:color="auto"/>
              <w:bottom w:val="single" w:sz="4" w:space="0" w:color="auto"/>
              <w:right w:val="single" w:sz="4" w:space="0" w:color="auto"/>
            </w:tcBorders>
            <w:shd w:val="clear" w:color="000000" w:fill="F0F5FA"/>
            <w:noWrap/>
            <w:hideMark/>
          </w:tcPr>
          <w:p w14:paraId="07F503D3"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5DA06156" w14:textId="55DD4EAC"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AUSTRIA</w:t>
            </w:r>
          </w:p>
        </w:tc>
        <w:tc>
          <w:tcPr>
            <w:tcW w:w="3654" w:type="pct"/>
            <w:tcBorders>
              <w:top w:val="nil"/>
              <w:left w:val="nil"/>
              <w:bottom w:val="single" w:sz="4" w:space="0" w:color="auto"/>
              <w:right w:val="single" w:sz="4" w:space="0" w:color="auto"/>
            </w:tcBorders>
            <w:shd w:val="clear" w:color="000000" w:fill="F0F5FA"/>
            <w:hideMark/>
          </w:tcPr>
          <w:p w14:paraId="6CC2F61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Land take measured in </w:t>
            </w:r>
            <w:r w:rsidRPr="007C20ED">
              <w:rPr>
                <w:rFonts w:ascii="Calibri" w:hAnsi="Calibri"/>
                <w:b/>
                <w:sz w:val="20"/>
                <w:szCs w:val="20"/>
                <w:lang w:val="en-GB"/>
              </w:rPr>
              <w:t>settlement area per capita and municipality</w:t>
            </w:r>
            <w:r w:rsidRPr="007C20ED">
              <w:rPr>
                <w:rFonts w:ascii="Calibri" w:hAnsi="Calibri"/>
                <w:sz w:val="20"/>
                <w:szCs w:val="20"/>
                <w:lang w:val="en-GB"/>
              </w:rPr>
              <w:t xml:space="preserve">. </w:t>
            </w:r>
            <w:r w:rsidRPr="007C20ED">
              <w:rPr>
                <w:rFonts w:ascii="Calibri" w:hAnsi="Calibri"/>
                <w:sz w:val="20"/>
                <w:szCs w:val="20"/>
                <w:lang w:val="en-GB"/>
              </w:rPr>
              <w:br/>
              <w:t xml:space="preserve">Rationale: It is evident that an increasing population requires more infrastructure (housing, access roads, schools, </w:t>
            </w:r>
            <w:proofErr w:type="spellStart"/>
            <w:r w:rsidRPr="007C20ED">
              <w:rPr>
                <w:rFonts w:ascii="Calibri" w:hAnsi="Calibri"/>
                <w:sz w:val="20"/>
                <w:szCs w:val="20"/>
                <w:lang w:val="en-GB"/>
              </w:rPr>
              <w:t>etc</w:t>
            </w:r>
            <w:proofErr w:type="spellEnd"/>
            <w:r w:rsidRPr="007C20ED">
              <w:rPr>
                <w:rFonts w:ascii="Calibri" w:hAnsi="Calibri"/>
                <w:sz w:val="20"/>
                <w:szCs w:val="20"/>
                <w:lang w:val="en-GB"/>
              </w:rPr>
              <w:t xml:space="preserve">). In many European countries land take and population growth are decoupled, meaning that land take is much higher than population growth. It is therefore necessary to relate land take to population. In a country like Austria, where living standards are already at a very high level the </w:t>
            </w:r>
            <w:r w:rsidRPr="007C20ED">
              <w:rPr>
                <w:rFonts w:ascii="Calibri" w:hAnsi="Calibri"/>
                <w:b/>
                <w:sz w:val="20"/>
                <w:szCs w:val="20"/>
                <w:lang w:val="en-GB"/>
              </w:rPr>
              <w:t>ratio of land take per inhabitant (m² per capita) and municipality</w:t>
            </w:r>
            <w:r w:rsidRPr="007C20ED">
              <w:rPr>
                <w:rFonts w:ascii="Calibri" w:hAnsi="Calibri"/>
                <w:sz w:val="20"/>
                <w:szCs w:val="20"/>
                <w:lang w:val="en-GB"/>
              </w:rPr>
              <w:t xml:space="preserve"> should not increase</w:t>
            </w:r>
          </w:p>
        </w:tc>
      </w:tr>
      <w:tr w:rsidR="00191CC7" w:rsidRPr="0092692E" w14:paraId="12EB5C9C" w14:textId="77777777" w:rsidTr="006B1939">
        <w:trPr>
          <w:trHeight w:val="1530"/>
        </w:trPr>
        <w:tc>
          <w:tcPr>
            <w:tcW w:w="415" w:type="pct"/>
            <w:tcBorders>
              <w:top w:val="nil"/>
              <w:left w:val="single" w:sz="4" w:space="0" w:color="auto"/>
              <w:bottom w:val="single" w:sz="4" w:space="0" w:color="auto"/>
              <w:right w:val="single" w:sz="4" w:space="0" w:color="auto"/>
            </w:tcBorders>
            <w:shd w:val="clear" w:color="000000" w:fill="F0F5FA"/>
            <w:noWrap/>
            <w:hideMark/>
          </w:tcPr>
          <w:p w14:paraId="57A37C3B"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35E1CB23" w14:textId="07977C8F"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AUSTRIA</w:t>
            </w:r>
          </w:p>
        </w:tc>
        <w:tc>
          <w:tcPr>
            <w:tcW w:w="3654" w:type="pct"/>
            <w:tcBorders>
              <w:top w:val="nil"/>
              <w:left w:val="nil"/>
              <w:bottom w:val="single" w:sz="4" w:space="0" w:color="auto"/>
              <w:right w:val="single" w:sz="4" w:space="0" w:color="auto"/>
            </w:tcBorders>
            <w:shd w:val="clear" w:color="000000" w:fill="F0F5FA"/>
            <w:hideMark/>
          </w:tcPr>
          <w:p w14:paraId="323AC02D"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Weighted land take</w:t>
            </w:r>
            <w:r w:rsidRPr="007C20ED">
              <w:rPr>
                <w:rFonts w:ascii="Calibri" w:hAnsi="Calibri"/>
                <w:sz w:val="20"/>
                <w:szCs w:val="20"/>
                <w:lang w:val="en-GB"/>
              </w:rPr>
              <w:t xml:space="preserve"> </w:t>
            </w:r>
            <w:r w:rsidRPr="007C20ED">
              <w:rPr>
                <w:rFonts w:ascii="Calibri" w:hAnsi="Calibri"/>
                <w:sz w:val="20"/>
                <w:szCs w:val="20"/>
                <w:lang w:val="en-GB"/>
              </w:rPr>
              <w:br/>
              <w:t xml:space="preserve">Rationale: One hectare of land take can have different impacts in region A and region B. For example region A has lost their last top agricultural land for a golf course, whereas region B has still ample land of the same quality and provided for urgently necessary housing. This example is of course an exaggeration, but it illustrates the issue. It would be very recommendable to monitor </w:t>
            </w:r>
            <w:r w:rsidRPr="007C20ED">
              <w:rPr>
                <w:rFonts w:ascii="Calibri" w:hAnsi="Calibri"/>
                <w:b/>
                <w:sz w:val="20"/>
                <w:szCs w:val="20"/>
                <w:lang w:val="en-GB"/>
              </w:rPr>
              <w:t>land take according to soil quality or soil functions at a regional level</w:t>
            </w:r>
          </w:p>
        </w:tc>
      </w:tr>
      <w:tr w:rsidR="00191CC7" w:rsidRPr="0092692E" w14:paraId="680440A7" w14:textId="77777777" w:rsidTr="006B1939">
        <w:trPr>
          <w:trHeight w:val="204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6A4C937A"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single" w:sz="4" w:space="0" w:color="auto"/>
              <w:left w:val="nil"/>
              <w:bottom w:val="single" w:sz="4" w:space="0" w:color="auto"/>
              <w:right w:val="single" w:sz="4" w:space="0" w:color="auto"/>
            </w:tcBorders>
            <w:shd w:val="clear" w:color="000000" w:fill="F0F5FA"/>
            <w:hideMark/>
          </w:tcPr>
          <w:p w14:paraId="16C2A21D" w14:textId="59A7533B"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AUSTRIA</w:t>
            </w:r>
          </w:p>
        </w:tc>
        <w:tc>
          <w:tcPr>
            <w:tcW w:w="3654" w:type="pct"/>
            <w:tcBorders>
              <w:top w:val="single" w:sz="4" w:space="0" w:color="auto"/>
              <w:left w:val="nil"/>
              <w:bottom w:val="single" w:sz="4" w:space="0" w:color="auto"/>
              <w:right w:val="single" w:sz="4" w:space="0" w:color="auto"/>
            </w:tcBorders>
            <w:shd w:val="clear" w:color="000000" w:fill="F0F5FA"/>
            <w:hideMark/>
          </w:tcPr>
          <w:p w14:paraId="43D1F080"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Land recycling</w:t>
            </w:r>
            <w:r w:rsidRPr="007C20ED">
              <w:rPr>
                <w:rFonts w:ascii="Calibri" w:hAnsi="Calibri"/>
                <w:sz w:val="20"/>
                <w:szCs w:val="20"/>
                <w:lang w:val="en-GB"/>
              </w:rPr>
              <w:t xml:space="preserve"> </w:t>
            </w:r>
            <w:r w:rsidRPr="007C20ED">
              <w:rPr>
                <w:rFonts w:ascii="Calibri" w:hAnsi="Calibri"/>
                <w:sz w:val="20"/>
                <w:szCs w:val="20"/>
                <w:lang w:val="en-GB"/>
              </w:rPr>
              <w:br/>
              <w:t xml:space="preserve">For countries with high living standards and limited land resources it will be essential to increase their </w:t>
            </w:r>
            <w:r w:rsidRPr="007C20ED">
              <w:rPr>
                <w:rFonts w:ascii="Calibri" w:hAnsi="Calibri"/>
                <w:b/>
                <w:sz w:val="20"/>
                <w:szCs w:val="20"/>
                <w:lang w:val="en-GB"/>
              </w:rPr>
              <w:t>land use efficiency</w:t>
            </w:r>
            <w:r w:rsidRPr="007C20ED">
              <w:rPr>
                <w:rFonts w:ascii="Calibri" w:hAnsi="Calibri"/>
                <w:sz w:val="20"/>
                <w:szCs w:val="20"/>
                <w:lang w:val="en-GB"/>
              </w:rPr>
              <w:t xml:space="preserve"> in the future. In Austria (as in many other European countries) there is an enormous potential to re-use abandoned or underused infrastructure and undeveloped building plots in city centres. The European Environment Agency has recently published </w:t>
            </w:r>
            <w:r w:rsidRPr="007C20ED">
              <w:rPr>
                <w:rFonts w:ascii="Calibri" w:hAnsi="Calibri"/>
                <w:b/>
                <w:sz w:val="20"/>
                <w:szCs w:val="20"/>
                <w:lang w:val="en-GB"/>
              </w:rPr>
              <w:t>a land recycling indicator for large European urban agglomerations</w:t>
            </w:r>
            <w:r w:rsidRPr="007C20ED">
              <w:rPr>
                <w:rFonts w:ascii="Calibri" w:hAnsi="Calibri"/>
                <w:sz w:val="20"/>
                <w:szCs w:val="20"/>
                <w:lang w:val="en-GB"/>
              </w:rPr>
              <w:t xml:space="preserve"> for the period 2006 to 2012 [18]. This indicator is a very good example for the monitoring of land recycling, a topic which will gain importance in the future</w:t>
            </w:r>
          </w:p>
        </w:tc>
      </w:tr>
      <w:tr w:rsidR="00191CC7" w:rsidRPr="0092692E" w14:paraId="0608A898"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091D042B"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lastRenderedPageBreak/>
              <w:t>EU</w:t>
            </w:r>
          </w:p>
        </w:tc>
        <w:tc>
          <w:tcPr>
            <w:tcW w:w="930" w:type="pct"/>
            <w:tcBorders>
              <w:top w:val="nil"/>
              <w:left w:val="nil"/>
              <w:bottom w:val="single" w:sz="4" w:space="0" w:color="auto"/>
              <w:right w:val="single" w:sz="4" w:space="0" w:color="auto"/>
            </w:tcBorders>
            <w:shd w:val="clear" w:color="000000" w:fill="F0F5FA"/>
            <w:hideMark/>
          </w:tcPr>
          <w:p w14:paraId="393589F6" w14:textId="58420BAF" w:rsidR="00191CC7" w:rsidRPr="00AB1A19" w:rsidRDefault="00191CC7" w:rsidP="00752411">
            <w:pPr>
              <w:spacing w:line="240" w:lineRule="auto"/>
              <w:rPr>
                <w:rFonts w:ascii="Calibri" w:hAnsi="Calibri"/>
                <w:sz w:val="20"/>
                <w:szCs w:val="20"/>
                <w:lang w:val="en-GB"/>
              </w:rPr>
            </w:pPr>
            <w:proofErr w:type="spellStart"/>
            <w:r w:rsidRPr="00AB1A19">
              <w:rPr>
                <w:rFonts w:ascii="Calibri" w:hAnsi="Calibri"/>
                <w:sz w:val="20"/>
                <w:szCs w:val="20"/>
                <w:lang w:val="en-GB"/>
              </w:rPr>
              <w:t>BELGIUM_Flanders</w:t>
            </w:r>
            <w:proofErr w:type="spellEnd"/>
          </w:p>
        </w:tc>
        <w:tc>
          <w:tcPr>
            <w:tcW w:w="3654" w:type="pct"/>
            <w:tcBorders>
              <w:top w:val="nil"/>
              <w:left w:val="nil"/>
              <w:bottom w:val="single" w:sz="4" w:space="0" w:color="auto"/>
              <w:right w:val="single" w:sz="4" w:space="0" w:color="auto"/>
            </w:tcBorders>
            <w:shd w:val="clear" w:color="000000" w:fill="F0F5FA"/>
            <w:hideMark/>
          </w:tcPr>
          <w:p w14:paraId="55FA7FE0"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the </w:t>
            </w:r>
            <w:r w:rsidRPr="007C20ED">
              <w:rPr>
                <w:rFonts w:ascii="Calibri" w:hAnsi="Calibri"/>
                <w:b/>
                <w:sz w:val="20"/>
                <w:szCs w:val="20"/>
                <w:lang w:val="en-GB"/>
              </w:rPr>
              <w:t>additional land take (expressed in ha per day)</w:t>
            </w:r>
            <w:r w:rsidRPr="007C20ED">
              <w:rPr>
                <w:rFonts w:ascii="Calibri" w:hAnsi="Calibri"/>
                <w:sz w:val="20"/>
                <w:szCs w:val="20"/>
                <w:lang w:val="en-GB"/>
              </w:rPr>
              <w:t xml:space="preserve"> </w:t>
            </w:r>
          </w:p>
        </w:tc>
      </w:tr>
      <w:tr w:rsidR="00191CC7" w:rsidRPr="0092692E" w14:paraId="2610AC7D" w14:textId="77777777" w:rsidTr="006B1939">
        <w:trPr>
          <w:trHeight w:val="1020"/>
        </w:trPr>
        <w:tc>
          <w:tcPr>
            <w:tcW w:w="415" w:type="pct"/>
            <w:tcBorders>
              <w:top w:val="nil"/>
              <w:left w:val="single" w:sz="4" w:space="0" w:color="auto"/>
              <w:bottom w:val="single" w:sz="4" w:space="0" w:color="auto"/>
              <w:right w:val="single" w:sz="4" w:space="0" w:color="auto"/>
            </w:tcBorders>
            <w:shd w:val="clear" w:color="000000" w:fill="F0F5FA"/>
            <w:noWrap/>
            <w:hideMark/>
          </w:tcPr>
          <w:p w14:paraId="15387822"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32656A92" w14:textId="77D7DB33" w:rsidR="00191CC7" w:rsidRPr="007C20ED" w:rsidRDefault="00752411" w:rsidP="00752411">
            <w:pPr>
              <w:spacing w:line="240" w:lineRule="auto"/>
              <w:rPr>
                <w:rFonts w:ascii="Calibri" w:hAnsi="Calibri"/>
                <w:sz w:val="20"/>
                <w:szCs w:val="20"/>
                <w:lang w:val="en-GB"/>
              </w:rPr>
            </w:pPr>
            <w:proofErr w:type="spellStart"/>
            <w:r w:rsidRPr="00AB1A19">
              <w:rPr>
                <w:rFonts w:ascii="Calibri" w:hAnsi="Calibri"/>
                <w:sz w:val="20"/>
                <w:szCs w:val="20"/>
                <w:lang w:val="en-GB"/>
              </w:rPr>
              <w:t>B</w:t>
            </w:r>
            <w:r w:rsidRPr="007C20ED">
              <w:rPr>
                <w:rFonts w:ascii="Calibri" w:hAnsi="Calibri"/>
                <w:sz w:val="20"/>
                <w:szCs w:val="20"/>
                <w:lang w:val="en-GB"/>
              </w:rPr>
              <w:t>ELGIUM_Flanders</w:t>
            </w:r>
            <w:proofErr w:type="spellEnd"/>
          </w:p>
        </w:tc>
        <w:tc>
          <w:tcPr>
            <w:tcW w:w="3654" w:type="pct"/>
            <w:tcBorders>
              <w:top w:val="nil"/>
              <w:left w:val="nil"/>
              <w:bottom w:val="single" w:sz="4" w:space="0" w:color="auto"/>
              <w:right w:val="single" w:sz="4" w:space="0" w:color="auto"/>
            </w:tcBorders>
            <w:shd w:val="clear" w:color="000000" w:fill="F0F5FA"/>
            <w:hideMark/>
          </w:tcPr>
          <w:p w14:paraId="77B6420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VITO describes the operationalization of the </w:t>
            </w:r>
            <w:r w:rsidRPr="007C20ED">
              <w:rPr>
                <w:rFonts w:ascii="Calibri" w:hAnsi="Calibri"/>
                <w:b/>
                <w:sz w:val="20"/>
                <w:szCs w:val="20"/>
                <w:lang w:val="en-GB"/>
              </w:rPr>
              <w:t>‘</w:t>
            </w:r>
            <w:proofErr w:type="spellStart"/>
            <w:r w:rsidRPr="007C20ED">
              <w:rPr>
                <w:rFonts w:ascii="Calibri" w:hAnsi="Calibri"/>
                <w:b/>
                <w:sz w:val="20"/>
                <w:szCs w:val="20"/>
                <w:lang w:val="en-GB"/>
              </w:rPr>
              <w:t>ruimtebeslag</w:t>
            </w:r>
            <w:proofErr w:type="spellEnd"/>
            <w:r w:rsidRPr="007C20ED">
              <w:rPr>
                <w:rFonts w:ascii="Calibri" w:hAnsi="Calibri"/>
                <w:b/>
                <w:sz w:val="20"/>
                <w:szCs w:val="20"/>
                <w:lang w:val="en-GB"/>
              </w:rPr>
              <w:t>’ indicator</w:t>
            </w:r>
            <w:r w:rsidRPr="007C20ED">
              <w:rPr>
                <w:rFonts w:ascii="Calibri" w:hAnsi="Calibri"/>
                <w:sz w:val="20"/>
                <w:szCs w:val="20"/>
                <w:lang w:val="en-GB"/>
              </w:rPr>
              <w:t xml:space="preserve"> in Flanders, which is based on the </w:t>
            </w:r>
            <w:r w:rsidRPr="007C20ED">
              <w:rPr>
                <w:rFonts w:ascii="Calibri" w:hAnsi="Calibri"/>
                <w:b/>
                <w:sz w:val="20"/>
                <w:szCs w:val="20"/>
                <w:lang w:val="en-GB"/>
              </w:rPr>
              <w:t xml:space="preserve">definition of 'settlement area' </w:t>
            </w:r>
            <w:r w:rsidRPr="007C20ED">
              <w:rPr>
                <w:rFonts w:ascii="Calibri" w:hAnsi="Calibri"/>
                <w:sz w:val="20"/>
                <w:szCs w:val="20"/>
                <w:lang w:val="en-GB"/>
              </w:rPr>
              <w:t xml:space="preserve">used by the European Commission, </w:t>
            </w:r>
            <w:proofErr w:type="spellStart"/>
            <w:r w:rsidRPr="007C20ED">
              <w:rPr>
                <w:rFonts w:ascii="Calibri" w:hAnsi="Calibri"/>
                <w:sz w:val="20"/>
                <w:szCs w:val="20"/>
                <w:lang w:val="en-GB"/>
              </w:rPr>
              <w:t>a.d.</w:t>
            </w:r>
            <w:proofErr w:type="spellEnd"/>
            <w:r w:rsidRPr="007C20ED">
              <w:rPr>
                <w:rFonts w:ascii="Calibri" w:hAnsi="Calibri"/>
                <w:sz w:val="20"/>
                <w:szCs w:val="20"/>
                <w:lang w:val="en-GB"/>
              </w:rPr>
              <w:t xml:space="preserve"> a baseline measurement for reference year 2013. This baseline measurement is a derived product of the land use file for reference year 2013</w:t>
            </w:r>
          </w:p>
        </w:tc>
      </w:tr>
      <w:tr w:rsidR="00191CC7" w:rsidRPr="0092692E" w14:paraId="0E91E60E"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68B60110"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2953B1DC" w14:textId="432B07EF" w:rsidR="00191CC7" w:rsidRPr="00AB1A19" w:rsidRDefault="00191CC7" w:rsidP="00752411">
            <w:pPr>
              <w:spacing w:line="240" w:lineRule="auto"/>
              <w:rPr>
                <w:rFonts w:ascii="Calibri" w:hAnsi="Calibri"/>
                <w:sz w:val="20"/>
                <w:szCs w:val="20"/>
                <w:lang w:val="en-GB"/>
              </w:rPr>
            </w:pPr>
            <w:proofErr w:type="spellStart"/>
            <w:r w:rsidRPr="00AB1A19">
              <w:rPr>
                <w:rFonts w:ascii="Calibri" w:hAnsi="Calibri"/>
                <w:sz w:val="20"/>
                <w:szCs w:val="20"/>
                <w:lang w:val="en-GB"/>
              </w:rPr>
              <w:t>BELGIUM_Flanders</w:t>
            </w:r>
            <w:proofErr w:type="spellEnd"/>
          </w:p>
        </w:tc>
        <w:tc>
          <w:tcPr>
            <w:tcW w:w="3654" w:type="pct"/>
            <w:tcBorders>
              <w:top w:val="nil"/>
              <w:left w:val="nil"/>
              <w:bottom w:val="single" w:sz="4" w:space="0" w:color="auto"/>
              <w:right w:val="single" w:sz="4" w:space="0" w:color="auto"/>
            </w:tcBorders>
            <w:shd w:val="clear" w:color="000000" w:fill="F0F5FA"/>
            <w:hideMark/>
          </w:tcPr>
          <w:p w14:paraId="0F20A5EA" w14:textId="19E11C78" w:rsidR="001460A8" w:rsidRPr="007C20ED" w:rsidRDefault="00191CC7" w:rsidP="006B1939">
            <w:pPr>
              <w:spacing w:after="0" w:line="240" w:lineRule="auto"/>
              <w:rPr>
                <w:rFonts w:ascii="Calibri" w:hAnsi="Calibri"/>
                <w:sz w:val="20"/>
                <w:szCs w:val="20"/>
                <w:lang w:val="en-GB"/>
              </w:rPr>
            </w:pPr>
            <w:r w:rsidRPr="007C20ED">
              <w:rPr>
                <w:rFonts w:ascii="Calibri" w:hAnsi="Calibri"/>
                <w:sz w:val="20"/>
                <w:szCs w:val="20"/>
                <w:lang w:val="en-GB"/>
              </w:rPr>
              <w:t xml:space="preserve">Based on the </w:t>
            </w:r>
            <w:r w:rsidRPr="007C20ED">
              <w:rPr>
                <w:rFonts w:ascii="Calibri" w:hAnsi="Calibri"/>
                <w:b/>
                <w:sz w:val="20"/>
                <w:szCs w:val="20"/>
                <w:lang w:val="en-GB"/>
              </w:rPr>
              <w:t>‘</w:t>
            </w:r>
            <w:proofErr w:type="spellStart"/>
            <w:r w:rsidRPr="007C20ED">
              <w:rPr>
                <w:rFonts w:ascii="Calibri" w:hAnsi="Calibri"/>
                <w:b/>
                <w:sz w:val="20"/>
                <w:szCs w:val="20"/>
                <w:lang w:val="en-GB"/>
              </w:rPr>
              <w:t>ruimtebeslag</w:t>
            </w:r>
            <w:proofErr w:type="spellEnd"/>
            <w:r w:rsidRPr="007C20ED">
              <w:rPr>
                <w:rFonts w:ascii="Calibri" w:hAnsi="Calibri"/>
                <w:b/>
                <w:sz w:val="20"/>
                <w:szCs w:val="20"/>
                <w:lang w:val="en-GB"/>
              </w:rPr>
              <w:t>’ indicator</w:t>
            </w:r>
            <w:r w:rsidRPr="007C20ED">
              <w:rPr>
                <w:rFonts w:ascii="Calibri" w:hAnsi="Calibri"/>
                <w:sz w:val="20"/>
                <w:szCs w:val="20"/>
                <w:lang w:val="en-GB"/>
              </w:rPr>
              <w:t xml:space="preserve">, a number of </w:t>
            </w:r>
            <w:r w:rsidRPr="007C20ED">
              <w:rPr>
                <w:rFonts w:ascii="Calibri" w:hAnsi="Calibri"/>
                <w:b/>
                <w:sz w:val="20"/>
                <w:szCs w:val="20"/>
                <w:lang w:val="en-GB"/>
              </w:rPr>
              <w:t>spatial indicators</w:t>
            </w:r>
            <w:r w:rsidRPr="007C20ED">
              <w:rPr>
                <w:rFonts w:ascii="Calibri" w:hAnsi="Calibri"/>
                <w:sz w:val="20"/>
                <w:szCs w:val="20"/>
                <w:lang w:val="en-GB"/>
              </w:rPr>
              <w:t xml:space="preserve"> were derived using other geographical information sources</w:t>
            </w:r>
            <w:r w:rsidR="001460A8" w:rsidRPr="007C20ED">
              <w:rPr>
                <w:rFonts w:ascii="Calibri" w:hAnsi="Calibri"/>
                <w:sz w:val="20"/>
                <w:szCs w:val="20"/>
                <w:lang w:val="en-GB"/>
              </w:rPr>
              <w:t>:</w:t>
            </w:r>
          </w:p>
          <w:p w14:paraId="0ADAFFBF" w14:textId="6C0DDB5E" w:rsidR="00191CC7" w:rsidRPr="007C20ED" w:rsidRDefault="001460A8" w:rsidP="001460A8">
            <w:pPr>
              <w:spacing w:line="240" w:lineRule="auto"/>
              <w:rPr>
                <w:rFonts w:ascii="Calibri" w:hAnsi="Calibri"/>
                <w:sz w:val="20"/>
                <w:szCs w:val="20"/>
                <w:lang w:val="en-GB"/>
              </w:rPr>
            </w:pPr>
            <w:r w:rsidRPr="007C20ED">
              <w:rPr>
                <w:rFonts w:ascii="Calibri" w:hAnsi="Calibri"/>
                <w:b/>
                <w:sz w:val="20"/>
                <w:szCs w:val="20"/>
                <w:lang w:val="en-GB"/>
              </w:rPr>
              <w:t>‘</w:t>
            </w:r>
            <w:proofErr w:type="spellStart"/>
            <w:r w:rsidRPr="007C20ED">
              <w:rPr>
                <w:rFonts w:ascii="Calibri" w:hAnsi="Calibri"/>
                <w:b/>
                <w:sz w:val="20"/>
                <w:szCs w:val="20"/>
                <w:lang w:val="en-GB"/>
              </w:rPr>
              <w:t>ruimtebeslag</w:t>
            </w:r>
            <w:proofErr w:type="spellEnd"/>
            <w:r w:rsidRPr="007C20ED">
              <w:rPr>
                <w:rFonts w:ascii="Calibri" w:hAnsi="Calibri"/>
                <w:b/>
                <w:sz w:val="20"/>
                <w:szCs w:val="20"/>
                <w:lang w:val="en-GB"/>
              </w:rPr>
              <w:t>’ per hectare</w:t>
            </w:r>
            <w:r w:rsidRPr="007C20ED">
              <w:rPr>
                <w:rFonts w:ascii="Calibri" w:hAnsi="Calibri"/>
                <w:sz w:val="20"/>
                <w:szCs w:val="20"/>
                <w:lang w:val="en-GB"/>
              </w:rPr>
              <w:t xml:space="preserve"> </w:t>
            </w:r>
            <w:r w:rsidRPr="007C20ED">
              <w:rPr>
                <w:rFonts w:ascii="Calibri" w:hAnsi="Calibri"/>
                <w:sz w:val="20"/>
                <w:szCs w:val="20"/>
                <w:lang w:val="en-GB"/>
              </w:rPr>
              <w:br/>
            </w:r>
            <w:r w:rsidRPr="007C20ED">
              <w:rPr>
                <w:rFonts w:ascii="Calibri" w:hAnsi="Calibri"/>
                <w:b/>
                <w:sz w:val="20"/>
                <w:szCs w:val="20"/>
                <w:lang w:val="en-GB"/>
              </w:rPr>
              <w:t>‘</w:t>
            </w:r>
            <w:proofErr w:type="spellStart"/>
            <w:r w:rsidRPr="007C20ED">
              <w:rPr>
                <w:rFonts w:ascii="Calibri" w:hAnsi="Calibri"/>
                <w:b/>
                <w:sz w:val="20"/>
                <w:szCs w:val="20"/>
                <w:lang w:val="en-GB"/>
              </w:rPr>
              <w:t>ruimtebeslag</w:t>
            </w:r>
            <w:proofErr w:type="spellEnd"/>
            <w:r w:rsidRPr="007C20ED">
              <w:rPr>
                <w:rFonts w:ascii="Calibri" w:hAnsi="Calibri"/>
                <w:b/>
                <w:sz w:val="20"/>
                <w:szCs w:val="20"/>
                <w:lang w:val="en-GB"/>
              </w:rPr>
              <w:t>’ vs. Spatial destinations</w:t>
            </w:r>
            <w:r w:rsidRPr="007C20ED">
              <w:rPr>
                <w:rFonts w:ascii="Calibri" w:hAnsi="Calibri"/>
                <w:sz w:val="20"/>
                <w:szCs w:val="20"/>
                <w:lang w:val="en-GB"/>
              </w:rPr>
              <w:t xml:space="preserve"> assigned according to the Flemish destination plan </w:t>
            </w:r>
            <w:r w:rsidRPr="007C20ED">
              <w:rPr>
                <w:rFonts w:ascii="Calibri" w:hAnsi="Calibri"/>
                <w:sz w:val="20"/>
                <w:szCs w:val="20"/>
                <w:lang w:val="en-GB"/>
              </w:rPr>
              <w:br/>
            </w:r>
            <w:r w:rsidRPr="007C20ED">
              <w:rPr>
                <w:rFonts w:ascii="Calibri" w:hAnsi="Calibri"/>
                <w:b/>
                <w:sz w:val="20"/>
                <w:szCs w:val="20"/>
                <w:lang w:val="en-GB"/>
              </w:rPr>
              <w:t xml:space="preserve">Population density </w:t>
            </w:r>
            <w:r w:rsidRPr="007C20ED">
              <w:rPr>
                <w:rFonts w:ascii="Calibri" w:hAnsi="Calibri"/>
                <w:b/>
                <w:sz w:val="20"/>
                <w:szCs w:val="20"/>
                <w:lang w:val="en-GB"/>
              </w:rPr>
              <w:br/>
              <w:t xml:space="preserve">Household density </w:t>
            </w:r>
            <w:r w:rsidRPr="007C20ED">
              <w:rPr>
                <w:rFonts w:ascii="Calibri" w:hAnsi="Calibri"/>
                <w:b/>
                <w:sz w:val="20"/>
                <w:szCs w:val="20"/>
                <w:lang w:val="en-GB"/>
              </w:rPr>
              <w:br/>
              <w:t xml:space="preserve">Area of non-built-up space (green space) </w:t>
            </w:r>
            <w:r w:rsidRPr="007C20ED">
              <w:rPr>
                <w:rFonts w:ascii="Calibri" w:hAnsi="Calibri"/>
                <w:b/>
                <w:sz w:val="20"/>
                <w:szCs w:val="20"/>
                <w:lang w:val="en-GB"/>
              </w:rPr>
              <w:br/>
              <w:t xml:space="preserve">Average height of the buildings </w:t>
            </w:r>
            <w:r w:rsidRPr="007C20ED">
              <w:rPr>
                <w:rFonts w:ascii="Calibri" w:hAnsi="Calibri"/>
                <w:b/>
                <w:sz w:val="20"/>
                <w:szCs w:val="20"/>
                <w:lang w:val="en-GB"/>
              </w:rPr>
              <w:br/>
              <w:t xml:space="preserve">Floor area </w:t>
            </w:r>
            <w:r w:rsidRPr="007C20ED">
              <w:rPr>
                <w:rFonts w:ascii="Calibri" w:hAnsi="Calibri"/>
                <w:b/>
                <w:sz w:val="20"/>
                <w:szCs w:val="20"/>
                <w:lang w:val="en-GB"/>
              </w:rPr>
              <w:br/>
              <w:t xml:space="preserve">Residential floor area </w:t>
            </w:r>
            <w:r w:rsidRPr="007C20ED">
              <w:rPr>
                <w:rFonts w:ascii="Calibri" w:hAnsi="Calibri"/>
                <w:b/>
                <w:sz w:val="20"/>
                <w:szCs w:val="20"/>
                <w:lang w:val="en-GB"/>
              </w:rPr>
              <w:br/>
              <w:t xml:space="preserve">Employment density </w:t>
            </w:r>
            <w:r w:rsidRPr="007C20ED">
              <w:rPr>
                <w:rFonts w:ascii="Calibri" w:hAnsi="Calibri"/>
                <w:b/>
                <w:sz w:val="20"/>
                <w:szCs w:val="20"/>
                <w:lang w:val="en-GB"/>
              </w:rPr>
              <w:br/>
              <w:t xml:space="preserve">Interweaving living / working </w:t>
            </w:r>
            <w:r w:rsidRPr="007C20ED">
              <w:rPr>
                <w:rFonts w:ascii="Calibri" w:hAnsi="Calibri"/>
                <w:b/>
                <w:sz w:val="20"/>
                <w:szCs w:val="20"/>
                <w:lang w:val="en-GB"/>
              </w:rPr>
              <w:br/>
              <w:t>Infrastructure area</w:t>
            </w:r>
          </w:p>
        </w:tc>
      </w:tr>
      <w:tr w:rsidR="00191CC7" w:rsidRPr="0092692E" w14:paraId="2AF87044"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0E336C40" w14:textId="7289C4D8"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65CC7976" w14:textId="24AC5F59"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CZECH_REP</w:t>
            </w:r>
          </w:p>
        </w:tc>
        <w:tc>
          <w:tcPr>
            <w:tcW w:w="3654" w:type="pct"/>
            <w:tcBorders>
              <w:top w:val="nil"/>
              <w:left w:val="nil"/>
              <w:bottom w:val="single" w:sz="4" w:space="0" w:color="auto"/>
              <w:right w:val="single" w:sz="4" w:space="0" w:color="auto"/>
            </w:tcBorders>
            <w:shd w:val="clear" w:color="000000" w:fill="F0F5FA"/>
            <w:hideMark/>
          </w:tcPr>
          <w:p w14:paraId="705C9621"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The most useful is </w:t>
            </w:r>
            <w:r w:rsidRPr="007C20ED">
              <w:rPr>
                <w:rFonts w:ascii="Calibri" w:hAnsi="Calibri"/>
                <w:b/>
                <w:sz w:val="20"/>
                <w:szCs w:val="20"/>
                <w:lang w:val="en-GB"/>
              </w:rPr>
              <w:t>long- term evaluation of land use changes</w:t>
            </w:r>
            <w:r w:rsidRPr="007C20ED">
              <w:rPr>
                <w:rFonts w:ascii="Calibri" w:hAnsi="Calibri"/>
                <w:sz w:val="20"/>
                <w:szCs w:val="20"/>
                <w:lang w:val="en-GB"/>
              </w:rPr>
              <w:t xml:space="preserve"> based on data from the State Administration of Land Surveying and Cadastre </w:t>
            </w:r>
          </w:p>
        </w:tc>
      </w:tr>
      <w:tr w:rsidR="00191CC7" w:rsidRPr="0092692E" w14:paraId="678C7512"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17F7B95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158E3A3D" w14:textId="288C2D23"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DENMARK</w:t>
            </w:r>
          </w:p>
        </w:tc>
        <w:tc>
          <w:tcPr>
            <w:tcW w:w="3654" w:type="pct"/>
            <w:tcBorders>
              <w:top w:val="nil"/>
              <w:left w:val="nil"/>
              <w:bottom w:val="single" w:sz="4" w:space="0" w:color="auto"/>
              <w:right w:val="single" w:sz="4" w:space="0" w:color="auto"/>
            </w:tcBorders>
            <w:shd w:val="clear" w:color="000000" w:fill="F0F5FA"/>
            <w:hideMark/>
          </w:tcPr>
          <w:p w14:paraId="0C5D04C3" w14:textId="77777777" w:rsidR="00191CC7" w:rsidRPr="007C20ED" w:rsidRDefault="00191CC7" w:rsidP="00191CC7">
            <w:pPr>
              <w:spacing w:line="240" w:lineRule="auto"/>
              <w:rPr>
                <w:rFonts w:ascii="Calibri" w:hAnsi="Calibri"/>
                <w:sz w:val="20"/>
                <w:szCs w:val="20"/>
                <w:lang w:val="en-GB"/>
              </w:rPr>
            </w:pPr>
            <w:proofErr w:type="gramStart"/>
            <w:r w:rsidRPr="007C20ED">
              <w:rPr>
                <w:rFonts w:ascii="Calibri" w:hAnsi="Calibri"/>
                <w:b/>
                <w:sz w:val="20"/>
                <w:szCs w:val="20"/>
                <w:lang w:val="en-GB"/>
              </w:rPr>
              <w:t>monitoring</w:t>
            </w:r>
            <w:proofErr w:type="gramEnd"/>
            <w:r w:rsidRPr="007C20ED">
              <w:rPr>
                <w:rFonts w:ascii="Calibri" w:hAnsi="Calibri"/>
                <w:b/>
                <w:sz w:val="20"/>
                <w:szCs w:val="20"/>
                <w:lang w:val="en-GB"/>
              </w:rPr>
              <w:t xml:space="preserve"> of the</w:t>
            </w:r>
            <w:r w:rsidRPr="007C20ED">
              <w:rPr>
                <w:rFonts w:ascii="Calibri" w:hAnsi="Calibri"/>
                <w:sz w:val="20"/>
                <w:szCs w:val="20"/>
                <w:lang w:val="en-GB"/>
              </w:rPr>
              <w:t xml:space="preserve"> </w:t>
            </w:r>
            <w:r w:rsidRPr="007C20ED">
              <w:rPr>
                <w:rFonts w:ascii="Calibri" w:hAnsi="Calibri"/>
                <w:b/>
                <w:sz w:val="20"/>
                <w:szCs w:val="20"/>
                <w:lang w:val="en-GB"/>
              </w:rPr>
              <w:t>areas for settlement and traffic areas</w:t>
            </w:r>
            <w:r w:rsidRPr="007C20ED">
              <w:rPr>
                <w:rFonts w:ascii="Calibri" w:hAnsi="Calibri"/>
                <w:sz w:val="20"/>
                <w:szCs w:val="20"/>
                <w:lang w:val="en-GB"/>
              </w:rPr>
              <w:t xml:space="preserve"> is a good and useful indicator for measuring land take (maybe remote sensing could be used as a tool?). </w:t>
            </w:r>
          </w:p>
        </w:tc>
      </w:tr>
      <w:tr w:rsidR="00191CC7" w:rsidRPr="0092692E" w14:paraId="1B58910B" w14:textId="77777777" w:rsidTr="006B1939">
        <w:trPr>
          <w:trHeight w:val="1020"/>
        </w:trPr>
        <w:tc>
          <w:tcPr>
            <w:tcW w:w="415" w:type="pct"/>
            <w:tcBorders>
              <w:top w:val="nil"/>
              <w:left w:val="single" w:sz="4" w:space="0" w:color="auto"/>
              <w:bottom w:val="single" w:sz="4" w:space="0" w:color="auto"/>
              <w:right w:val="single" w:sz="4" w:space="0" w:color="auto"/>
            </w:tcBorders>
            <w:shd w:val="clear" w:color="000000" w:fill="F0F5FA"/>
            <w:noWrap/>
            <w:hideMark/>
          </w:tcPr>
          <w:p w14:paraId="12741147"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09C78D30" w14:textId="479B36A5"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DENMARK</w:t>
            </w:r>
          </w:p>
        </w:tc>
        <w:tc>
          <w:tcPr>
            <w:tcW w:w="3654" w:type="pct"/>
            <w:tcBorders>
              <w:top w:val="nil"/>
              <w:left w:val="nil"/>
              <w:bottom w:val="single" w:sz="4" w:space="0" w:color="auto"/>
              <w:right w:val="single" w:sz="4" w:space="0" w:color="auto"/>
            </w:tcBorders>
            <w:shd w:val="clear" w:color="000000" w:fill="F0F5FA"/>
            <w:hideMark/>
          </w:tcPr>
          <w:p w14:paraId="47802D5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However, </w:t>
            </w:r>
            <w:r w:rsidRPr="007C20ED">
              <w:rPr>
                <w:rFonts w:ascii="Calibri" w:hAnsi="Calibri"/>
                <w:b/>
                <w:sz w:val="20"/>
                <w:szCs w:val="20"/>
                <w:lang w:val="en-GB"/>
              </w:rPr>
              <w:t>area designations in local development plans</w:t>
            </w:r>
            <w:r w:rsidRPr="007C20ED">
              <w:rPr>
                <w:rFonts w:ascii="Calibri" w:hAnsi="Calibri"/>
                <w:sz w:val="20"/>
                <w:szCs w:val="20"/>
                <w:lang w:val="en-GB"/>
              </w:rPr>
              <w:t xml:space="preserve"> should probably also be used as an indicator. The plans show </w:t>
            </w:r>
            <w:r w:rsidRPr="007C20ED">
              <w:rPr>
                <w:rFonts w:ascii="Calibri" w:hAnsi="Calibri"/>
                <w:b/>
                <w:sz w:val="20"/>
                <w:szCs w:val="20"/>
                <w:lang w:val="en-GB"/>
              </w:rPr>
              <w:t>potential / possible land use in near future</w:t>
            </w:r>
            <w:r w:rsidRPr="007C20ED">
              <w:rPr>
                <w:rFonts w:ascii="Calibri" w:hAnsi="Calibri"/>
                <w:sz w:val="20"/>
                <w:szCs w:val="20"/>
                <w:lang w:val="en-GB"/>
              </w:rPr>
              <w:t xml:space="preserve">, and since Danish local development plans imply a right (legal claim) to build in accordance with the plan it is a fairly good forecast for </w:t>
            </w:r>
            <w:r w:rsidRPr="007C20ED">
              <w:rPr>
                <w:rFonts w:ascii="Calibri" w:hAnsi="Calibri"/>
                <w:b/>
                <w:sz w:val="20"/>
                <w:szCs w:val="20"/>
                <w:lang w:val="en-GB"/>
              </w:rPr>
              <w:t>potential land take</w:t>
            </w:r>
            <w:r w:rsidRPr="007C20ED">
              <w:rPr>
                <w:rFonts w:ascii="Calibri" w:hAnsi="Calibri"/>
                <w:sz w:val="20"/>
                <w:szCs w:val="20"/>
                <w:lang w:val="en-GB"/>
              </w:rPr>
              <w:t>.</w:t>
            </w:r>
          </w:p>
        </w:tc>
      </w:tr>
      <w:tr w:rsidR="00191CC7" w:rsidRPr="0092692E" w14:paraId="2645555E"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2FC10114"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1A532AF1" w14:textId="5A1DE306"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ESTONIA</w:t>
            </w:r>
          </w:p>
        </w:tc>
        <w:tc>
          <w:tcPr>
            <w:tcW w:w="3654" w:type="pct"/>
            <w:tcBorders>
              <w:top w:val="nil"/>
              <w:left w:val="nil"/>
              <w:bottom w:val="single" w:sz="4" w:space="0" w:color="auto"/>
              <w:right w:val="single" w:sz="4" w:space="0" w:color="auto"/>
            </w:tcBorders>
            <w:shd w:val="clear" w:color="000000" w:fill="F0F5FA"/>
            <w:hideMark/>
          </w:tcPr>
          <w:p w14:paraId="03A32EC1"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I would like to suggest that</w:t>
            </w:r>
            <w:r w:rsidRPr="007C20ED">
              <w:rPr>
                <w:rFonts w:ascii="Calibri" w:hAnsi="Calibri"/>
                <w:b/>
                <w:sz w:val="20"/>
                <w:szCs w:val="20"/>
                <w:lang w:val="en-GB"/>
              </w:rPr>
              <w:t xml:space="preserve"> overview about the land use at least for every year </w:t>
            </w:r>
            <w:r w:rsidRPr="007C20ED">
              <w:rPr>
                <w:rFonts w:ascii="Calibri" w:hAnsi="Calibri"/>
                <w:sz w:val="20"/>
                <w:szCs w:val="20"/>
                <w:lang w:val="en-GB"/>
              </w:rPr>
              <w:t xml:space="preserve">could be important for monitoring the land use changes. </w:t>
            </w:r>
          </w:p>
        </w:tc>
      </w:tr>
      <w:tr w:rsidR="00191CC7" w:rsidRPr="0092692E" w14:paraId="56DC69DE" w14:textId="77777777" w:rsidTr="006B1939">
        <w:trPr>
          <w:trHeight w:val="102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4CE8B3EA"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single" w:sz="4" w:space="0" w:color="auto"/>
              <w:left w:val="nil"/>
              <w:bottom w:val="single" w:sz="4" w:space="0" w:color="auto"/>
              <w:right w:val="single" w:sz="4" w:space="0" w:color="auto"/>
            </w:tcBorders>
            <w:shd w:val="clear" w:color="000000" w:fill="F0F5FA"/>
            <w:hideMark/>
          </w:tcPr>
          <w:p w14:paraId="164AFDC3" w14:textId="28943E11"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FRANCE</w:t>
            </w:r>
          </w:p>
        </w:tc>
        <w:tc>
          <w:tcPr>
            <w:tcW w:w="3654" w:type="pct"/>
            <w:tcBorders>
              <w:top w:val="single" w:sz="4" w:space="0" w:color="auto"/>
              <w:left w:val="nil"/>
              <w:bottom w:val="single" w:sz="4" w:space="0" w:color="auto"/>
              <w:right w:val="single" w:sz="4" w:space="0" w:color="auto"/>
            </w:tcBorders>
            <w:shd w:val="clear" w:color="000000" w:fill="F0F5FA"/>
            <w:hideMark/>
          </w:tcPr>
          <w:p w14:paraId="55F5EEF1"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A suitable indicator might be a </w:t>
            </w:r>
            <w:r w:rsidRPr="007C20ED">
              <w:rPr>
                <w:rFonts w:ascii="Calibri" w:hAnsi="Calibri"/>
                <w:b/>
                <w:sz w:val="20"/>
                <w:szCs w:val="20"/>
                <w:lang w:val="en-GB"/>
              </w:rPr>
              <w:t>mix of data</w:t>
            </w:r>
            <w:r w:rsidRPr="007C20ED">
              <w:rPr>
                <w:rFonts w:ascii="Calibri" w:hAnsi="Calibri"/>
                <w:sz w:val="20"/>
                <w:szCs w:val="20"/>
                <w:lang w:val="en-GB"/>
              </w:rPr>
              <w:t xml:space="preserve"> coming </w:t>
            </w:r>
            <w:r w:rsidRPr="007C20ED">
              <w:rPr>
                <w:rFonts w:ascii="Calibri" w:hAnsi="Calibri"/>
                <w:b/>
                <w:sz w:val="20"/>
                <w:szCs w:val="20"/>
                <w:lang w:val="en-GB"/>
              </w:rPr>
              <w:t xml:space="preserve">from </w:t>
            </w:r>
            <w:proofErr w:type="spellStart"/>
            <w:r w:rsidRPr="007C20ED">
              <w:rPr>
                <w:rFonts w:ascii="Calibri" w:hAnsi="Calibri"/>
                <w:b/>
                <w:sz w:val="20"/>
                <w:szCs w:val="20"/>
                <w:lang w:val="en-GB"/>
              </w:rPr>
              <w:t>geolocalised</w:t>
            </w:r>
            <w:proofErr w:type="spellEnd"/>
            <w:r w:rsidRPr="007C20ED">
              <w:rPr>
                <w:rFonts w:ascii="Calibri" w:hAnsi="Calibri"/>
                <w:b/>
                <w:sz w:val="20"/>
                <w:szCs w:val="20"/>
                <w:lang w:val="en-GB"/>
              </w:rPr>
              <w:t xml:space="preserve"> building permits </w:t>
            </w:r>
            <w:r w:rsidRPr="007C20ED">
              <w:rPr>
                <w:rFonts w:ascii="Calibri" w:hAnsi="Calibri"/>
                <w:sz w:val="20"/>
                <w:szCs w:val="20"/>
                <w:lang w:val="en-GB"/>
              </w:rPr>
              <w:t xml:space="preserve">(the Ministry of Ecological and Solidarity Transition has a national register of building permits with data on land uses) </w:t>
            </w:r>
            <w:r w:rsidRPr="007C20ED">
              <w:rPr>
                <w:rFonts w:ascii="Calibri" w:hAnsi="Calibri"/>
                <w:b/>
                <w:sz w:val="20"/>
                <w:szCs w:val="20"/>
                <w:lang w:val="en-GB"/>
              </w:rPr>
              <w:t>and satellite images</w:t>
            </w:r>
            <w:r w:rsidRPr="007C20ED">
              <w:rPr>
                <w:rFonts w:ascii="Calibri" w:hAnsi="Calibri"/>
                <w:sz w:val="20"/>
                <w:szCs w:val="20"/>
                <w:lang w:val="en-GB"/>
              </w:rPr>
              <w:t xml:space="preserve"> such as </w:t>
            </w:r>
            <w:proofErr w:type="spellStart"/>
            <w:r w:rsidRPr="007C20ED">
              <w:rPr>
                <w:rFonts w:ascii="Calibri" w:hAnsi="Calibri"/>
                <w:sz w:val="20"/>
                <w:szCs w:val="20"/>
                <w:lang w:val="en-GB"/>
              </w:rPr>
              <w:t>Corine</w:t>
            </w:r>
            <w:proofErr w:type="spellEnd"/>
            <w:r w:rsidRPr="007C20ED">
              <w:rPr>
                <w:rFonts w:ascii="Calibri" w:hAnsi="Calibri"/>
                <w:sz w:val="20"/>
                <w:szCs w:val="20"/>
                <w:lang w:val="en-GB"/>
              </w:rPr>
              <w:t xml:space="preserve"> Land Cover but at the smaller scale (see work of </w:t>
            </w:r>
            <w:proofErr w:type="spellStart"/>
            <w:r w:rsidRPr="007C20ED">
              <w:rPr>
                <w:rFonts w:ascii="Calibri" w:hAnsi="Calibri"/>
                <w:sz w:val="20"/>
                <w:szCs w:val="20"/>
                <w:lang w:val="en-GB"/>
              </w:rPr>
              <w:t>Poulhes</w:t>
            </w:r>
            <w:proofErr w:type="spellEnd"/>
            <w:r w:rsidRPr="007C20ED">
              <w:rPr>
                <w:rFonts w:ascii="Calibri" w:hAnsi="Calibri"/>
                <w:sz w:val="20"/>
                <w:szCs w:val="20"/>
                <w:lang w:val="en-GB"/>
              </w:rPr>
              <w:t xml:space="preserve"> et al. 2017)</w:t>
            </w:r>
          </w:p>
        </w:tc>
      </w:tr>
      <w:tr w:rsidR="00191CC7" w:rsidRPr="0092692E" w14:paraId="41454EFF" w14:textId="77777777" w:rsidTr="006B1939">
        <w:trPr>
          <w:trHeight w:val="765"/>
        </w:trPr>
        <w:tc>
          <w:tcPr>
            <w:tcW w:w="415" w:type="pct"/>
            <w:tcBorders>
              <w:top w:val="nil"/>
              <w:left w:val="single" w:sz="4" w:space="0" w:color="auto"/>
              <w:bottom w:val="single" w:sz="4" w:space="0" w:color="auto"/>
              <w:right w:val="single" w:sz="4" w:space="0" w:color="auto"/>
            </w:tcBorders>
            <w:shd w:val="clear" w:color="000000" w:fill="F0F5FA"/>
            <w:noWrap/>
            <w:hideMark/>
          </w:tcPr>
          <w:p w14:paraId="60D64D14"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1857D388" w14:textId="6FF1C15F"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GERMANY</w:t>
            </w:r>
          </w:p>
        </w:tc>
        <w:tc>
          <w:tcPr>
            <w:tcW w:w="3654" w:type="pct"/>
            <w:tcBorders>
              <w:top w:val="nil"/>
              <w:left w:val="nil"/>
              <w:bottom w:val="single" w:sz="4" w:space="0" w:color="auto"/>
              <w:right w:val="single" w:sz="4" w:space="0" w:color="auto"/>
            </w:tcBorders>
            <w:shd w:val="clear" w:color="000000" w:fill="F0F5FA"/>
            <w:hideMark/>
          </w:tcPr>
          <w:p w14:paraId="7C5AC505"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The </w:t>
            </w:r>
            <w:r w:rsidRPr="007C20ED">
              <w:rPr>
                <w:rFonts w:ascii="Calibri" w:hAnsi="Calibri"/>
                <w:b/>
                <w:sz w:val="20"/>
                <w:szCs w:val="20"/>
                <w:lang w:val="en-GB"/>
              </w:rPr>
              <w:t>monitoring of the areas for settlement and traffic areas</w:t>
            </w:r>
            <w:r w:rsidRPr="007C20ED">
              <w:rPr>
                <w:rFonts w:ascii="Calibri" w:hAnsi="Calibri"/>
                <w:sz w:val="20"/>
                <w:szCs w:val="20"/>
                <w:lang w:val="en-GB"/>
              </w:rPr>
              <w:t xml:space="preserve"> is a good and useful indicator for measuring the attainment of the 30ha target (see questions 3.2 and 3.3). Certain blurs are to be noted however still regarding </w:t>
            </w:r>
            <w:r w:rsidRPr="007C20ED">
              <w:rPr>
                <w:rFonts w:ascii="Calibri" w:hAnsi="Calibri"/>
                <w:b/>
                <w:sz w:val="20"/>
                <w:szCs w:val="20"/>
                <w:lang w:val="en-GB"/>
              </w:rPr>
              <w:t>the degree of sealing of these surfaces</w:t>
            </w:r>
          </w:p>
        </w:tc>
      </w:tr>
      <w:tr w:rsidR="00191CC7" w:rsidRPr="0092692E" w14:paraId="35ADBFD1" w14:textId="77777777" w:rsidTr="006B1939">
        <w:trPr>
          <w:trHeight w:val="153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1AF461F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single" w:sz="4" w:space="0" w:color="auto"/>
              <w:left w:val="nil"/>
              <w:bottom w:val="single" w:sz="4" w:space="0" w:color="auto"/>
              <w:right w:val="single" w:sz="4" w:space="0" w:color="auto"/>
            </w:tcBorders>
            <w:shd w:val="clear" w:color="000000" w:fill="F0F5FA"/>
            <w:hideMark/>
          </w:tcPr>
          <w:p w14:paraId="2C5FAFC1" w14:textId="0EC32867"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GERMANY</w:t>
            </w:r>
          </w:p>
        </w:tc>
        <w:tc>
          <w:tcPr>
            <w:tcW w:w="3654" w:type="pct"/>
            <w:tcBorders>
              <w:top w:val="single" w:sz="4" w:space="0" w:color="auto"/>
              <w:left w:val="nil"/>
              <w:bottom w:val="single" w:sz="4" w:space="0" w:color="auto"/>
              <w:right w:val="single" w:sz="4" w:space="0" w:color="auto"/>
            </w:tcBorders>
            <w:shd w:val="clear" w:color="000000" w:fill="F0F5FA"/>
            <w:hideMark/>
          </w:tcPr>
          <w:p w14:paraId="6DE64338"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If you want to look at land use in a broader context, especially by establishing a bridge to SDG 15.3 and thus </w:t>
            </w:r>
            <w:r w:rsidRPr="007C20ED">
              <w:rPr>
                <w:rFonts w:ascii="Calibri" w:hAnsi="Calibri"/>
                <w:b/>
                <w:sz w:val="20"/>
                <w:szCs w:val="20"/>
                <w:lang w:val="en-GB"/>
              </w:rPr>
              <w:t>to assess issues of soil threat, further indicators should be included</w:t>
            </w:r>
            <w:r w:rsidRPr="007C20ED">
              <w:rPr>
                <w:rFonts w:ascii="Calibri" w:hAnsi="Calibri"/>
                <w:sz w:val="20"/>
                <w:szCs w:val="20"/>
                <w:lang w:val="en-GB"/>
              </w:rPr>
              <w:t xml:space="preserve">. In a recent expert survey in Germany (UBA, 2018a), </w:t>
            </w:r>
            <w:r w:rsidRPr="007C20ED">
              <w:rPr>
                <w:rFonts w:ascii="Calibri" w:hAnsi="Calibri"/>
                <w:b/>
                <w:sz w:val="20"/>
                <w:szCs w:val="20"/>
                <w:lang w:val="en-GB"/>
              </w:rPr>
              <w:t>sealing, pollutant inputs, erosion, densification</w:t>
            </w:r>
            <w:r w:rsidRPr="007C20ED">
              <w:rPr>
                <w:rFonts w:ascii="Calibri" w:hAnsi="Calibri"/>
                <w:sz w:val="20"/>
                <w:szCs w:val="20"/>
                <w:lang w:val="en-GB"/>
              </w:rPr>
              <w:t xml:space="preserve"> and </w:t>
            </w:r>
            <w:r w:rsidRPr="007C20ED">
              <w:rPr>
                <w:rFonts w:ascii="Calibri" w:hAnsi="Calibri"/>
                <w:b/>
                <w:sz w:val="20"/>
                <w:szCs w:val="20"/>
                <w:lang w:val="en-GB"/>
              </w:rPr>
              <w:t>loss of organic soil or loss of humus</w:t>
            </w:r>
            <w:r w:rsidRPr="007C20ED">
              <w:rPr>
                <w:rFonts w:ascii="Calibri" w:hAnsi="Calibri"/>
                <w:sz w:val="20"/>
                <w:szCs w:val="20"/>
                <w:lang w:val="en-GB"/>
              </w:rPr>
              <w:t xml:space="preserve"> were mentioned as indicators for such a monitoring regarding soil and </w:t>
            </w:r>
            <w:r w:rsidRPr="007C20ED">
              <w:rPr>
                <w:rFonts w:ascii="Calibri" w:hAnsi="Calibri"/>
                <w:sz w:val="20"/>
                <w:szCs w:val="20"/>
                <w:lang w:val="en-GB"/>
              </w:rPr>
              <w:lastRenderedPageBreak/>
              <w:t>land take. Yet the indicators densification and humus loss would pose challenges for implementation, because there is hardly any data available on these issues in Germany</w:t>
            </w:r>
          </w:p>
        </w:tc>
      </w:tr>
      <w:tr w:rsidR="00191CC7" w:rsidRPr="0092692E" w14:paraId="2AEFB41B" w14:textId="77777777" w:rsidTr="006B1939">
        <w:trPr>
          <w:trHeight w:val="3186"/>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65A49428"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lastRenderedPageBreak/>
              <w:t>EU</w:t>
            </w:r>
          </w:p>
        </w:tc>
        <w:tc>
          <w:tcPr>
            <w:tcW w:w="930" w:type="pct"/>
            <w:tcBorders>
              <w:top w:val="single" w:sz="4" w:space="0" w:color="auto"/>
              <w:left w:val="nil"/>
              <w:bottom w:val="single" w:sz="4" w:space="0" w:color="auto"/>
              <w:right w:val="single" w:sz="4" w:space="0" w:color="auto"/>
            </w:tcBorders>
            <w:shd w:val="clear" w:color="000000" w:fill="F0F5FA"/>
            <w:hideMark/>
          </w:tcPr>
          <w:p w14:paraId="75D4BD8F" w14:textId="35FB8FA9" w:rsidR="00191CC7" w:rsidRPr="007C20ED" w:rsidRDefault="00191CC7" w:rsidP="00752411">
            <w:pPr>
              <w:spacing w:line="240" w:lineRule="auto"/>
              <w:rPr>
                <w:rFonts w:ascii="Calibri" w:hAnsi="Calibri"/>
                <w:sz w:val="20"/>
                <w:szCs w:val="20"/>
                <w:lang w:val="en-GB"/>
              </w:rPr>
            </w:pPr>
            <w:r w:rsidRPr="00AB1A19">
              <w:rPr>
                <w:rFonts w:ascii="Calibri" w:hAnsi="Calibri"/>
                <w:sz w:val="20"/>
                <w:szCs w:val="20"/>
                <w:lang w:val="en-GB"/>
              </w:rPr>
              <w:t>G</w:t>
            </w:r>
            <w:r w:rsidRPr="007C20ED">
              <w:rPr>
                <w:rFonts w:ascii="Calibri" w:hAnsi="Calibri"/>
                <w:sz w:val="20"/>
                <w:szCs w:val="20"/>
                <w:lang w:val="en-GB"/>
              </w:rPr>
              <w:t>REECE</w:t>
            </w:r>
          </w:p>
        </w:tc>
        <w:tc>
          <w:tcPr>
            <w:tcW w:w="3654" w:type="pct"/>
            <w:tcBorders>
              <w:top w:val="single" w:sz="4" w:space="0" w:color="auto"/>
              <w:left w:val="nil"/>
              <w:bottom w:val="single" w:sz="4" w:space="0" w:color="auto"/>
              <w:right w:val="single" w:sz="4" w:space="0" w:color="auto"/>
            </w:tcBorders>
            <w:shd w:val="clear" w:color="000000" w:fill="F0F5FA"/>
            <w:hideMark/>
          </w:tcPr>
          <w:p w14:paraId="7D7920E4"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 xml:space="preserve">− Total sealed area over the total municipal area </w:t>
            </w:r>
            <w:r w:rsidRPr="007C20ED">
              <w:rPr>
                <w:rFonts w:ascii="Calibri" w:hAnsi="Calibri"/>
                <w:b/>
                <w:sz w:val="20"/>
                <w:szCs w:val="20"/>
                <w:lang w:val="en-GB"/>
              </w:rPr>
              <w:br/>
              <w:t>− Built-up area over the total municipal area</w:t>
            </w:r>
            <w:r w:rsidRPr="007C20ED">
              <w:rPr>
                <w:rFonts w:ascii="Calibri" w:hAnsi="Calibri"/>
                <w:sz w:val="20"/>
                <w:szCs w:val="20"/>
                <w:lang w:val="en-GB"/>
              </w:rPr>
              <w:t xml:space="preserve"> </w:t>
            </w:r>
            <w:r w:rsidRPr="007C20ED">
              <w:rPr>
                <w:rFonts w:ascii="Calibri" w:hAnsi="Calibri"/>
                <w:sz w:val="20"/>
                <w:szCs w:val="20"/>
                <w:lang w:val="en-GB"/>
              </w:rPr>
              <w:br/>
            </w:r>
            <w:r w:rsidRPr="007C20ED">
              <w:rPr>
                <w:rFonts w:ascii="Calibri" w:hAnsi="Calibri"/>
                <w:b/>
                <w:sz w:val="20"/>
                <w:szCs w:val="20"/>
                <w:lang w:val="en-GB"/>
              </w:rPr>
              <w:t xml:space="preserve">− Built-up area outside planned urban zones over the municipal area outside planned urban zones </w:t>
            </w:r>
            <w:r w:rsidRPr="007C20ED">
              <w:rPr>
                <w:rFonts w:ascii="Calibri" w:hAnsi="Calibri"/>
                <w:b/>
                <w:sz w:val="20"/>
                <w:szCs w:val="20"/>
                <w:lang w:val="en-GB"/>
              </w:rPr>
              <w:br/>
              <w:t xml:space="preserve">− Area covered by road infrastructure outside planned urban zones over the municipal area outside planned urban zones </w:t>
            </w:r>
            <w:r w:rsidRPr="007C20ED">
              <w:rPr>
                <w:rFonts w:ascii="Calibri" w:hAnsi="Calibri"/>
                <w:b/>
                <w:sz w:val="20"/>
                <w:szCs w:val="20"/>
                <w:lang w:val="en-GB"/>
              </w:rPr>
              <w:br/>
              <w:t xml:space="preserve">− Forest area over the total municipal area </w:t>
            </w:r>
            <w:r w:rsidRPr="007C20ED">
              <w:rPr>
                <w:rFonts w:ascii="Calibri" w:hAnsi="Calibri"/>
                <w:b/>
                <w:sz w:val="20"/>
                <w:szCs w:val="20"/>
                <w:lang w:val="en-GB"/>
              </w:rPr>
              <w:br/>
              <w:t xml:space="preserve">− Forest area subject to a management plan per region </w:t>
            </w:r>
            <w:r w:rsidRPr="007C20ED">
              <w:rPr>
                <w:rFonts w:ascii="Calibri" w:hAnsi="Calibri"/>
                <w:b/>
                <w:sz w:val="20"/>
                <w:szCs w:val="20"/>
                <w:lang w:val="en-GB"/>
              </w:rPr>
              <w:br/>
              <w:t xml:space="preserve">− Reforested areas over the burnt area </w:t>
            </w:r>
            <w:r w:rsidRPr="007C20ED">
              <w:rPr>
                <w:rFonts w:ascii="Calibri" w:hAnsi="Calibri"/>
                <w:b/>
                <w:sz w:val="20"/>
                <w:szCs w:val="20"/>
                <w:lang w:val="en-GB"/>
              </w:rPr>
              <w:br/>
              <w:t xml:space="preserve">− Degraded land over total municipal land area </w:t>
            </w:r>
            <w:r w:rsidRPr="007C20ED">
              <w:rPr>
                <w:rFonts w:ascii="Calibri" w:hAnsi="Calibri"/>
                <w:b/>
                <w:sz w:val="20"/>
                <w:szCs w:val="20"/>
                <w:lang w:val="en-GB"/>
              </w:rPr>
              <w:br/>
              <w:t xml:space="preserve">− De-sealing (soil recovery) area over the total municipal area </w:t>
            </w:r>
            <w:r w:rsidRPr="007C20ED">
              <w:rPr>
                <w:rFonts w:ascii="Calibri" w:hAnsi="Calibri"/>
                <w:b/>
                <w:sz w:val="20"/>
                <w:szCs w:val="20"/>
                <w:lang w:val="en-GB"/>
              </w:rPr>
              <w:br/>
              <w:t xml:space="preserve">− Number of brownfield regeneration projects in urban areas </w:t>
            </w:r>
            <w:r w:rsidRPr="007C20ED">
              <w:rPr>
                <w:rFonts w:ascii="Calibri" w:hAnsi="Calibri"/>
                <w:b/>
                <w:sz w:val="20"/>
                <w:szCs w:val="20"/>
                <w:lang w:val="en-GB"/>
              </w:rPr>
              <w:br/>
              <w:t>− Green and open spaces over total settlement area</w:t>
            </w:r>
          </w:p>
        </w:tc>
      </w:tr>
      <w:tr w:rsidR="00191CC7" w:rsidRPr="007C20ED" w14:paraId="64D42984" w14:textId="77777777" w:rsidTr="006B1939">
        <w:trPr>
          <w:trHeight w:val="1275"/>
        </w:trPr>
        <w:tc>
          <w:tcPr>
            <w:tcW w:w="415" w:type="pct"/>
            <w:tcBorders>
              <w:top w:val="nil"/>
              <w:left w:val="single" w:sz="4" w:space="0" w:color="auto"/>
              <w:bottom w:val="single" w:sz="4" w:space="0" w:color="auto"/>
              <w:right w:val="single" w:sz="4" w:space="0" w:color="auto"/>
            </w:tcBorders>
            <w:shd w:val="clear" w:color="000000" w:fill="F0F5FA"/>
            <w:noWrap/>
            <w:hideMark/>
          </w:tcPr>
          <w:p w14:paraId="48DD2B3A"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67D02B7B" w14:textId="2EB3777C"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ITALY</w:t>
            </w:r>
          </w:p>
        </w:tc>
        <w:tc>
          <w:tcPr>
            <w:tcW w:w="3654" w:type="pct"/>
            <w:tcBorders>
              <w:top w:val="nil"/>
              <w:left w:val="nil"/>
              <w:bottom w:val="single" w:sz="4" w:space="0" w:color="auto"/>
              <w:right w:val="single" w:sz="4" w:space="0" w:color="auto"/>
            </w:tcBorders>
            <w:shd w:val="clear" w:color="000000" w:fill="F0F5FA"/>
            <w:hideMark/>
          </w:tcPr>
          <w:p w14:paraId="3820FE9A"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 xml:space="preserve">Loss of ecosystem services (as an Index) and several related indicators: habitat fragmentation, threats to pollination, carbon sequestration, natural hazards, water pollution, hydrological network and change in water runoff, change in </w:t>
            </w:r>
            <w:proofErr w:type="spellStart"/>
            <w:r w:rsidRPr="007C20ED">
              <w:rPr>
                <w:rFonts w:ascii="Calibri" w:hAnsi="Calibri"/>
                <w:b/>
                <w:sz w:val="20"/>
                <w:szCs w:val="20"/>
                <w:lang w:val="en-GB"/>
              </w:rPr>
              <w:t>evapo</w:t>
            </w:r>
            <w:proofErr w:type="spellEnd"/>
            <w:r w:rsidRPr="007C20ED">
              <w:rPr>
                <w:rFonts w:ascii="Calibri" w:hAnsi="Calibri"/>
                <w:b/>
                <w:sz w:val="20"/>
                <w:szCs w:val="20"/>
                <w:lang w:val="en-GB"/>
              </w:rPr>
              <w:t xml:space="preserve">-transpiration, ecological network, loss in agricultural production, increased river sediments transportation, soil erosion… </w:t>
            </w:r>
            <w:r w:rsidRPr="007C20ED">
              <w:rPr>
                <w:rFonts w:ascii="Calibri" w:hAnsi="Calibri"/>
                <w:b/>
                <w:sz w:val="20"/>
                <w:szCs w:val="20"/>
                <w:lang w:val="en-GB"/>
              </w:rPr>
              <w:br/>
              <w:t>Financial quantification of the loss in ecosystem services</w:t>
            </w:r>
          </w:p>
        </w:tc>
      </w:tr>
      <w:tr w:rsidR="00191CC7" w:rsidRPr="0092692E" w14:paraId="7BF5333D" w14:textId="77777777" w:rsidTr="006B1939">
        <w:trPr>
          <w:trHeight w:val="300"/>
        </w:trPr>
        <w:tc>
          <w:tcPr>
            <w:tcW w:w="415" w:type="pct"/>
            <w:tcBorders>
              <w:top w:val="nil"/>
              <w:left w:val="single" w:sz="4" w:space="0" w:color="auto"/>
              <w:bottom w:val="single" w:sz="4" w:space="0" w:color="auto"/>
              <w:right w:val="single" w:sz="4" w:space="0" w:color="auto"/>
            </w:tcBorders>
            <w:shd w:val="clear" w:color="000000" w:fill="F0F5FA"/>
            <w:noWrap/>
            <w:hideMark/>
          </w:tcPr>
          <w:p w14:paraId="3A49A96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36F4EFAC" w14:textId="17157EF0" w:rsidR="00191CC7" w:rsidRPr="007C20ED" w:rsidRDefault="00191CC7" w:rsidP="00752411">
            <w:pPr>
              <w:spacing w:line="240" w:lineRule="auto"/>
              <w:rPr>
                <w:rFonts w:ascii="Calibri" w:hAnsi="Calibri"/>
                <w:sz w:val="20"/>
                <w:szCs w:val="20"/>
                <w:lang w:val="en-GB"/>
              </w:rPr>
            </w:pPr>
            <w:r w:rsidRPr="007C20ED">
              <w:rPr>
                <w:rFonts w:ascii="Calibri" w:hAnsi="Calibri"/>
                <w:sz w:val="20"/>
                <w:szCs w:val="20"/>
                <w:lang w:val="en-GB"/>
              </w:rPr>
              <w:t>NETHERLANDS</w:t>
            </w:r>
          </w:p>
        </w:tc>
        <w:tc>
          <w:tcPr>
            <w:tcW w:w="3654" w:type="pct"/>
            <w:tcBorders>
              <w:top w:val="nil"/>
              <w:left w:val="nil"/>
              <w:bottom w:val="single" w:sz="4" w:space="0" w:color="auto"/>
              <w:right w:val="single" w:sz="4" w:space="0" w:color="auto"/>
            </w:tcBorders>
            <w:shd w:val="clear" w:color="000000" w:fill="F0F5FA"/>
            <w:hideMark/>
          </w:tcPr>
          <w:p w14:paraId="6D9B5ABF" w14:textId="77777777" w:rsidR="00191CC7" w:rsidRPr="007C20ED" w:rsidRDefault="00191CC7" w:rsidP="00191CC7">
            <w:pPr>
              <w:spacing w:line="240" w:lineRule="auto"/>
              <w:rPr>
                <w:rFonts w:ascii="Calibri" w:hAnsi="Calibri"/>
                <w:b/>
                <w:sz w:val="20"/>
                <w:szCs w:val="20"/>
                <w:lang w:val="en-GB"/>
              </w:rPr>
            </w:pPr>
            <w:proofErr w:type="gramStart"/>
            <w:r w:rsidRPr="007C20ED">
              <w:rPr>
                <w:rFonts w:ascii="Calibri" w:hAnsi="Calibri"/>
                <w:b/>
                <w:sz w:val="20"/>
                <w:szCs w:val="20"/>
                <w:lang w:val="en-GB"/>
              </w:rPr>
              <w:t>transparency</w:t>
            </w:r>
            <w:proofErr w:type="gramEnd"/>
            <w:r w:rsidRPr="007C20ED">
              <w:rPr>
                <w:rFonts w:ascii="Calibri" w:hAnsi="Calibri"/>
                <w:b/>
                <w:sz w:val="20"/>
                <w:szCs w:val="20"/>
                <w:lang w:val="en-GB"/>
              </w:rPr>
              <w:t xml:space="preserve"> on the land market. </w:t>
            </w:r>
          </w:p>
        </w:tc>
      </w:tr>
      <w:tr w:rsidR="00191CC7" w:rsidRPr="0092692E" w14:paraId="2639FDD4" w14:textId="77777777" w:rsidTr="006B1939">
        <w:trPr>
          <w:trHeight w:val="306"/>
        </w:trPr>
        <w:tc>
          <w:tcPr>
            <w:tcW w:w="415" w:type="pct"/>
            <w:tcBorders>
              <w:top w:val="nil"/>
              <w:left w:val="single" w:sz="4" w:space="0" w:color="auto"/>
              <w:bottom w:val="single" w:sz="4" w:space="0" w:color="auto"/>
              <w:right w:val="single" w:sz="4" w:space="0" w:color="auto"/>
            </w:tcBorders>
            <w:shd w:val="clear" w:color="000000" w:fill="F0F5FA"/>
            <w:noWrap/>
            <w:hideMark/>
          </w:tcPr>
          <w:p w14:paraId="08BBB40F"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23F75188" w14:textId="05A7F2AD"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POLAND</w:t>
            </w:r>
          </w:p>
        </w:tc>
        <w:tc>
          <w:tcPr>
            <w:tcW w:w="3654" w:type="pct"/>
            <w:tcBorders>
              <w:top w:val="nil"/>
              <w:left w:val="nil"/>
              <w:bottom w:val="single" w:sz="4" w:space="0" w:color="auto"/>
              <w:right w:val="single" w:sz="4" w:space="0" w:color="auto"/>
            </w:tcBorders>
            <w:shd w:val="clear" w:color="000000" w:fill="F0F5FA"/>
            <w:hideMark/>
          </w:tcPr>
          <w:p w14:paraId="61FF9D14" w14:textId="77777777" w:rsidR="00191CC7" w:rsidRPr="007C20ED" w:rsidRDefault="00191CC7" w:rsidP="00191CC7">
            <w:pPr>
              <w:spacing w:line="240" w:lineRule="auto"/>
              <w:rPr>
                <w:rFonts w:ascii="Calibri" w:hAnsi="Calibri"/>
                <w:b/>
                <w:sz w:val="20"/>
                <w:szCs w:val="20"/>
                <w:lang w:val="en-GB"/>
              </w:rPr>
            </w:pPr>
            <w:proofErr w:type="gramStart"/>
            <w:r w:rsidRPr="007C20ED">
              <w:rPr>
                <w:rFonts w:ascii="Calibri" w:hAnsi="Calibri"/>
                <w:b/>
                <w:sz w:val="20"/>
                <w:szCs w:val="20"/>
                <w:lang w:val="en-GB"/>
              </w:rPr>
              <w:t>proportion</w:t>
            </w:r>
            <w:proofErr w:type="gramEnd"/>
            <w:r w:rsidRPr="007C20ED">
              <w:rPr>
                <w:rFonts w:ascii="Calibri" w:hAnsi="Calibri"/>
                <w:b/>
                <w:sz w:val="20"/>
                <w:szCs w:val="20"/>
                <w:lang w:val="en-GB"/>
              </w:rPr>
              <w:t xml:space="preserve"> of land that is degraded over total area. </w:t>
            </w:r>
          </w:p>
        </w:tc>
      </w:tr>
      <w:tr w:rsidR="00191CC7" w:rsidRPr="0092692E" w14:paraId="0CE60A46" w14:textId="77777777" w:rsidTr="006B1939">
        <w:trPr>
          <w:trHeight w:val="348"/>
        </w:trPr>
        <w:tc>
          <w:tcPr>
            <w:tcW w:w="415" w:type="pct"/>
            <w:tcBorders>
              <w:top w:val="nil"/>
              <w:left w:val="single" w:sz="4" w:space="0" w:color="auto"/>
              <w:bottom w:val="single" w:sz="4" w:space="0" w:color="auto"/>
              <w:right w:val="single" w:sz="4" w:space="0" w:color="auto"/>
            </w:tcBorders>
            <w:shd w:val="clear" w:color="000000" w:fill="F0F5FA"/>
            <w:noWrap/>
            <w:hideMark/>
          </w:tcPr>
          <w:p w14:paraId="19CB87A2"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301F0E9F" w14:textId="65082CB4"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POLAND</w:t>
            </w:r>
          </w:p>
        </w:tc>
        <w:tc>
          <w:tcPr>
            <w:tcW w:w="3654" w:type="pct"/>
            <w:tcBorders>
              <w:top w:val="nil"/>
              <w:left w:val="nil"/>
              <w:bottom w:val="single" w:sz="4" w:space="0" w:color="auto"/>
              <w:right w:val="single" w:sz="4" w:space="0" w:color="auto"/>
            </w:tcBorders>
            <w:shd w:val="clear" w:color="000000" w:fill="F0F5FA"/>
            <w:hideMark/>
          </w:tcPr>
          <w:p w14:paraId="3280A927" w14:textId="77777777" w:rsidR="00191CC7" w:rsidRPr="007C20ED" w:rsidRDefault="00191CC7" w:rsidP="00191CC7">
            <w:pPr>
              <w:spacing w:line="240" w:lineRule="auto"/>
              <w:rPr>
                <w:rFonts w:ascii="Calibri" w:hAnsi="Calibri"/>
                <w:b/>
                <w:sz w:val="20"/>
                <w:szCs w:val="20"/>
                <w:lang w:val="en-GB"/>
              </w:rPr>
            </w:pPr>
            <w:proofErr w:type="gramStart"/>
            <w:r w:rsidRPr="007C20ED">
              <w:rPr>
                <w:rFonts w:ascii="Calibri" w:hAnsi="Calibri"/>
                <w:b/>
                <w:sz w:val="20"/>
                <w:szCs w:val="20"/>
                <w:lang w:val="en-GB"/>
              </w:rPr>
              <w:t>annual</w:t>
            </w:r>
            <w:proofErr w:type="gramEnd"/>
            <w:r w:rsidRPr="007C20ED">
              <w:rPr>
                <w:rFonts w:ascii="Calibri" w:hAnsi="Calibri"/>
                <w:b/>
                <w:sz w:val="20"/>
                <w:szCs w:val="20"/>
                <w:lang w:val="en-GB"/>
              </w:rPr>
              <w:t xml:space="preserve"> amount of degraded/devastated land that is reclaimed.</w:t>
            </w:r>
          </w:p>
        </w:tc>
      </w:tr>
      <w:tr w:rsidR="00191CC7" w:rsidRPr="0092692E" w14:paraId="65E2C078" w14:textId="77777777" w:rsidTr="006B1939">
        <w:trPr>
          <w:trHeight w:val="300"/>
        </w:trPr>
        <w:tc>
          <w:tcPr>
            <w:tcW w:w="415" w:type="pct"/>
            <w:tcBorders>
              <w:top w:val="nil"/>
              <w:left w:val="single" w:sz="4" w:space="0" w:color="auto"/>
              <w:bottom w:val="single" w:sz="4" w:space="0" w:color="auto"/>
              <w:right w:val="single" w:sz="4" w:space="0" w:color="auto"/>
            </w:tcBorders>
            <w:shd w:val="clear" w:color="000000" w:fill="F0F5FA"/>
            <w:noWrap/>
            <w:hideMark/>
          </w:tcPr>
          <w:p w14:paraId="7024CF62"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4F34C608" w14:textId="30A5D5CF"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POLAND</w:t>
            </w:r>
          </w:p>
        </w:tc>
        <w:tc>
          <w:tcPr>
            <w:tcW w:w="3654" w:type="pct"/>
            <w:tcBorders>
              <w:top w:val="nil"/>
              <w:left w:val="nil"/>
              <w:bottom w:val="single" w:sz="4" w:space="0" w:color="auto"/>
              <w:right w:val="single" w:sz="4" w:space="0" w:color="auto"/>
            </w:tcBorders>
            <w:shd w:val="clear" w:color="000000" w:fill="F0F5FA"/>
            <w:hideMark/>
          </w:tcPr>
          <w:p w14:paraId="369DFC3F"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proportion of forest areas over total area</w:t>
            </w:r>
          </w:p>
        </w:tc>
      </w:tr>
      <w:tr w:rsidR="00191CC7" w:rsidRPr="0092692E" w14:paraId="069095F6" w14:textId="77777777" w:rsidTr="006B1939">
        <w:trPr>
          <w:trHeight w:val="316"/>
        </w:trPr>
        <w:tc>
          <w:tcPr>
            <w:tcW w:w="415" w:type="pct"/>
            <w:tcBorders>
              <w:top w:val="nil"/>
              <w:left w:val="single" w:sz="4" w:space="0" w:color="auto"/>
              <w:bottom w:val="single" w:sz="4" w:space="0" w:color="auto"/>
              <w:right w:val="single" w:sz="4" w:space="0" w:color="auto"/>
            </w:tcBorders>
            <w:shd w:val="clear" w:color="000000" w:fill="F0F5FA"/>
            <w:noWrap/>
            <w:hideMark/>
          </w:tcPr>
          <w:p w14:paraId="46FEB5A7"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348B9D63" w14:textId="7F531050"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POLAND</w:t>
            </w:r>
          </w:p>
        </w:tc>
        <w:tc>
          <w:tcPr>
            <w:tcW w:w="3654" w:type="pct"/>
            <w:tcBorders>
              <w:top w:val="nil"/>
              <w:left w:val="nil"/>
              <w:bottom w:val="single" w:sz="4" w:space="0" w:color="auto"/>
              <w:right w:val="single" w:sz="4" w:space="0" w:color="auto"/>
            </w:tcBorders>
            <w:shd w:val="clear" w:color="000000" w:fill="F0F5FA"/>
            <w:hideMark/>
          </w:tcPr>
          <w:p w14:paraId="6B21B102"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annual amount of land turned into forest land</w:t>
            </w:r>
          </w:p>
        </w:tc>
      </w:tr>
      <w:tr w:rsidR="00191CC7" w:rsidRPr="0092692E" w14:paraId="56628597" w14:textId="77777777" w:rsidTr="006B1939">
        <w:trPr>
          <w:trHeight w:val="51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73D5B822"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single" w:sz="4" w:space="0" w:color="auto"/>
              <w:left w:val="nil"/>
              <w:bottom w:val="single" w:sz="4" w:space="0" w:color="auto"/>
              <w:right w:val="single" w:sz="4" w:space="0" w:color="auto"/>
            </w:tcBorders>
            <w:shd w:val="clear" w:color="000000" w:fill="F0F5FA"/>
            <w:hideMark/>
          </w:tcPr>
          <w:p w14:paraId="6905F246" w14:textId="24FC54EF"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POLAND</w:t>
            </w:r>
          </w:p>
        </w:tc>
        <w:tc>
          <w:tcPr>
            <w:tcW w:w="3654" w:type="pct"/>
            <w:tcBorders>
              <w:top w:val="single" w:sz="4" w:space="0" w:color="auto"/>
              <w:left w:val="nil"/>
              <w:bottom w:val="single" w:sz="4" w:space="0" w:color="auto"/>
              <w:right w:val="single" w:sz="4" w:space="0" w:color="auto"/>
            </w:tcBorders>
            <w:shd w:val="clear" w:color="000000" w:fill="F0F5FA"/>
            <w:hideMark/>
          </w:tcPr>
          <w:p w14:paraId="242C666F"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 xml:space="preserve">percentage of the country that is covered with municipal land use plans </w:t>
            </w:r>
          </w:p>
        </w:tc>
      </w:tr>
      <w:tr w:rsidR="00191CC7" w:rsidRPr="0092692E" w14:paraId="024AAF7B" w14:textId="77777777" w:rsidTr="006B1939">
        <w:trPr>
          <w:trHeight w:val="765"/>
        </w:trPr>
        <w:tc>
          <w:tcPr>
            <w:tcW w:w="415" w:type="pct"/>
            <w:tcBorders>
              <w:top w:val="nil"/>
              <w:left w:val="single" w:sz="4" w:space="0" w:color="auto"/>
              <w:bottom w:val="single" w:sz="4" w:space="0" w:color="auto"/>
              <w:right w:val="single" w:sz="4" w:space="0" w:color="auto"/>
            </w:tcBorders>
            <w:shd w:val="clear" w:color="000000" w:fill="F0F5FA"/>
            <w:noWrap/>
            <w:hideMark/>
          </w:tcPr>
          <w:p w14:paraId="1CABE6D2"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09C2CE86" w14:textId="0F0DF1A7"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PORTUGAL</w:t>
            </w:r>
          </w:p>
        </w:tc>
        <w:tc>
          <w:tcPr>
            <w:tcW w:w="3654" w:type="pct"/>
            <w:tcBorders>
              <w:top w:val="nil"/>
              <w:left w:val="nil"/>
              <w:bottom w:val="single" w:sz="4" w:space="0" w:color="auto"/>
              <w:right w:val="single" w:sz="4" w:space="0" w:color="auto"/>
            </w:tcBorders>
            <w:shd w:val="clear" w:color="000000" w:fill="F0F5FA"/>
            <w:hideMark/>
          </w:tcPr>
          <w:p w14:paraId="1179A20E"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“Artificial areas, by municipality; Areas classified as urban soil per municipality; Rehabilitated mining area in relation to total area identified as contaminated; Landscape fragmentation.</w:t>
            </w:r>
          </w:p>
        </w:tc>
      </w:tr>
      <w:tr w:rsidR="00191CC7" w:rsidRPr="0092692E" w14:paraId="6CDB8D53" w14:textId="77777777" w:rsidTr="006B1939">
        <w:trPr>
          <w:trHeight w:val="765"/>
        </w:trPr>
        <w:tc>
          <w:tcPr>
            <w:tcW w:w="415" w:type="pct"/>
            <w:tcBorders>
              <w:top w:val="nil"/>
              <w:left w:val="single" w:sz="4" w:space="0" w:color="auto"/>
              <w:bottom w:val="single" w:sz="4" w:space="0" w:color="auto"/>
              <w:right w:val="single" w:sz="4" w:space="0" w:color="auto"/>
            </w:tcBorders>
            <w:shd w:val="clear" w:color="000000" w:fill="F0F5FA"/>
            <w:noWrap/>
            <w:hideMark/>
          </w:tcPr>
          <w:p w14:paraId="063AC49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1794DCEE" w14:textId="79355BC1" w:rsidR="00752411" w:rsidRPr="007C20ED" w:rsidRDefault="00191CC7" w:rsidP="00752411">
            <w:pPr>
              <w:spacing w:line="240" w:lineRule="auto"/>
              <w:rPr>
                <w:rFonts w:ascii="Calibri" w:hAnsi="Calibri"/>
                <w:sz w:val="20"/>
                <w:szCs w:val="20"/>
                <w:lang w:val="en-GB"/>
              </w:rPr>
            </w:pPr>
            <w:r w:rsidRPr="00AB1A19">
              <w:rPr>
                <w:rFonts w:ascii="Calibri" w:hAnsi="Calibri"/>
                <w:sz w:val="20"/>
                <w:szCs w:val="20"/>
                <w:lang w:val="en-GB"/>
              </w:rPr>
              <w:t>ROMANIA</w:t>
            </w:r>
          </w:p>
          <w:p w14:paraId="44EC5B89" w14:textId="7F608DE4" w:rsidR="00191CC7" w:rsidRPr="007C20ED" w:rsidRDefault="00191CC7" w:rsidP="00191CC7">
            <w:pPr>
              <w:spacing w:line="240" w:lineRule="auto"/>
              <w:rPr>
                <w:rFonts w:ascii="Calibri" w:hAnsi="Calibri"/>
                <w:sz w:val="20"/>
                <w:szCs w:val="20"/>
                <w:lang w:val="en-GB"/>
              </w:rPr>
            </w:pPr>
          </w:p>
        </w:tc>
        <w:tc>
          <w:tcPr>
            <w:tcW w:w="3654" w:type="pct"/>
            <w:tcBorders>
              <w:top w:val="nil"/>
              <w:left w:val="nil"/>
              <w:bottom w:val="single" w:sz="4" w:space="0" w:color="auto"/>
              <w:right w:val="single" w:sz="4" w:space="0" w:color="auto"/>
            </w:tcBorders>
            <w:shd w:val="clear" w:color="000000" w:fill="F0F5FA"/>
            <w:hideMark/>
          </w:tcPr>
          <w:p w14:paraId="3A80737E"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For Romania it is very important to develop a set of </w:t>
            </w:r>
            <w:r w:rsidRPr="007C20ED">
              <w:rPr>
                <w:rFonts w:ascii="Calibri" w:hAnsi="Calibri"/>
                <w:b/>
                <w:sz w:val="20"/>
                <w:szCs w:val="20"/>
                <w:lang w:val="en-GB"/>
              </w:rPr>
              <w:t>indicators which can capitalize the benefits of land use for sustainable local, regional and national development</w:t>
            </w:r>
            <w:r w:rsidRPr="007C20ED">
              <w:rPr>
                <w:rFonts w:ascii="Calibri" w:hAnsi="Calibri"/>
                <w:sz w:val="20"/>
                <w:szCs w:val="20"/>
                <w:lang w:val="en-GB"/>
              </w:rPr>
              <w:t>. This can also lead to a clear assessment of the progress towards implementation of SDGs</w:t>
            </w:r>
          </w:p>
        </w:tc>
      </w:tr>
      <w:tr w:rsidR="00191CC7" w:rsidRPr="0092692E" w14:paraId="4D55D388" w14:textId="77777777" w:rsidTr="006B1939">
        <w:trPr>
          <w:trHeight w:val="516"/>
        </w:trPr>
        <w:tc>
          <w:tcPr>
            <w:tcW w:w="415" w:type="pct"/>
            <w:tcBorders>
              <w:top w:val="nil"/>
              <w:left w:val="single" w:sz="4" w:space="0" w:color="auto"/>
              <w:bottom w:val="single" w:sz="4" w:space="0" w:color="auto"/>
              <w:right w:val="single" w:sz="4" w:space="0" w:color="auto"/>
            </w:tcBorders>
            <w:shd w:val="clear" w:color="000000" w:fill="F0F5FA"/>
            <w:noWrap/>
            <w:hideMark/>
          </w:tcPr>
          <w:p w14:paraId="3DC9A037"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7B142994" w14:textId="3DC666BF"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SLOVAKIA</w:t>
            </w:r>
          </w:p>
        </w:tc>
        <w:tc>
          <w:tcPr>
            <w:tcW w:w="3654" w:type="pct"/>
            <w:tcBorders>
              <w:top w:val="nil"/>
              <w:left w:val="nil"/>
              <w:bottom w:val="single" w:sz="4" w:space="0" w:color="auto"/>
              <w:right w:val="single" w:sz="4" w:space="0" w:color="auto"/>
            </w:tcBorders>
            <w:shd w:val="clear" w:color="000000" w:fill="F0F5FA"/>
            <w:hideMark/>
          </w:tcPr>
          <w:p w14:paraId="4F8C1D88"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Therefore, it is necessary to ensure the monitoring of </w:t>
            </w:r>
            <w:r w:rsidRPr="007C20ED">
              <w:rPr>
                <w:rFonts w:ascii="Calibri" w:hAnsi="Calibri"/>
                <w:b/>
                <w:sz w:val="20"/>
                <w:szCs w:val="20"/>
                <w:lang w:val="en-GB"/>
              </w:rPr>
              <w:t>changes in soil quality</w:t>
            </w:r>
            <w:r w:rsidRPr="007C20ED">
              <w:rPr>
                <w:rFonts w:ascii="Calibri" w:hAnsi="Calibri"/>
                <w:sz w:val="20"/>
                <w:szCs w:val="20"/>
                <w:lang w:val="en-GB"/>
              </w:rPr>
              <w:t xml:space="preserve"> carried out to a sufficient extent </w:t>
            </w:r>
          </w:p>
        </w:tc>
      </w:tr>
      <w:tr w:rsidR="00191CC7" w:rsidRPr="0092692E" w14:paraId="1CDD5E48" w14:textId="77777777" w:rsidTr="006B1939">
        <w:trPr>
          <w:trHeight w:val="1275"/>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70A0DC2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single" w:sz="4" w:space="0" w:color="auto"/>
              <w:left w:val="nil"/>
              <w:bottom w:val="single" w:sz="4" w:space="0" w:color="auto"/>
              <w:right w:val="single" w:sz="4" w:space="0" w:color="auto"/>
            </w:tcBorders>
            <w:shd w:val="clear" w:color="000000" w:fill="F0F5FA"/>
            <w:hideMark/>
          </w:tcPr>
          <w:p w14:paraId="662B8708" w14:textId="2C907ADE"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SLOVAKIA</w:t>
            </w:r>
          </w:p>
        </w:tc>
        <w:tc>
          <w:tcPr>
            <w:tcW w:w="3654" w:type="pct"/>
            <w:tcBorders>
              <w:top w:val="single" w:sz="4" w:space="0" w:color="auto"/>
              <w:left w:val="nil"/>
              <w:bottom w:val="single" w:sz="4" w:space="0" w:color="auto"/>
              <w:right w:val="single" w:sz="4" w:space="0" w:color="auto"/>
            </w:tcBorders>
            <w:shd w:val="clear" w:color="000000" w:fill="F0F5FA"/>
            <w:hideMark/>
          </w:tcPr>
          <w:p w14:paraId="2EE83245"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We need more </w:t>
            </w:r>
            <w:r w:rsidRPr="007C20ED">
              <w:rPr>
                <w:rFonts w:ascii="Calibri" w:hAnsi="Calibri"/>
                <w:b/>
                <w:sz w:val="20"/>
                <w:szCs w:val="20"/>
                <w:lang w:val="en-GB"/>
              </w:rPr>
              <w:t>indicators focused on influence users of territory (as users of rural area, residents, visitors and entrepreneurs)</w:t>
            </w:r>
            <w:r w:rsidRPr="007C20ED">
              <w:rPr>
                <w:rFonts w:ascii="Calibri" w:hAnsi="Calibri"/>
                <w:sz w:val="20"/>
                <w:szCs w:val="20"/>
                <w:lang w:val="en-GB"/>
              </w:rPr>
              <w:t xml:space="preserve">, and also as </w:t>
            </w:r>
            <w:r w:rsidRPr="007C20ED">
              <w:rPr>
                <w:rFonts w:ascii="Calibri" w:hAnsi="Calibri"/>
                <w:b/>
                <w:sz w:val="20"/>
                <w:szCs w:val="20"/>
                <w:lang w:val="en-GB"/>
              </w:rPr>
              <w:t>cross-section indicators</w:t>
            </w:r>
            <w:r w:rsidRPr="007C20ED">
              <w:rPr>
                <w:rFonts w:ascii="Calibri" w:hAnsi="Calibri"/>
                <w:sz w:val="20"/>
                <w:szCs w:val="20"/>
                <w:lang w:val="en-GB"/>
              </w:rPr>
              <w:t xml:space="preserve">. E.g. we need know how is </w:t>
            </w:r>
            <w:r w:rsidRPr="007C20ED">
              <w:rPr>
                <w:rFonts w:ascii="Calibri" w:hAnsi="Calibri"/>
                <w:b/>
                <w:sz w:val="20"/>
                <w:szCs w:val="20"/>
                <w:lang w:val="en-GB"/>
              </w:rPr>
              <w:t xml:space="preserve">situation with employment in agro sector </w:t>
            </w:r>
            <w:r w:rsidRPr="007C20ED">
              <w:rPr>
                <w:rFonts w:ascii="Calibri" w:hAnsi="Calibri"/>
                <w:sz w:val="20"/>
                <w:szCs w:val="20"/>
                <w:lang w:val="en-GB"/>
              </w:rPr>
              <w:t xml:space="preserve">to total agricultural area on municipal or district level. Not only on national or regional level! Also we need a </w:t>
            </w:r>
            <w:r w:rsidRPr="007C20ED">
              <w:rPr>
                <w:rFonts w:ascii="Calibri" w:hAnsi="Calibri"/>
                <w:b/>
                <w:sz w:val="20"/>
                <w:szCs w:val="20"/>
                <w:lang w:val="en-GB"/>
              </w:rPr>
              <w:t>count of days without precipitation</w:t>
            </w:r>
            <w:r w:rsidRPr="007C20ED">
              <w:rPr>
                <w:rFonts w:ascii="Calibri" w:hAnsi="Calibri"/>
                <w:sz w:val="20"/>
                <w:szCs w:val="20"/>
                <w:lang w:val="en-GB"/>
              </w:rPr>
              <w:t xml:space="preserve"> that was not </w:t>
            </w:r>
            <w:r w:rsidRPr="007C20ED">
              <w:rPr>
                <w:rFonts w:ascii="Calibri" w:hAnsi="Calibri"/>
                <w:sz w:val="20"/>
                <w:szCs w:val="20"/>
                <w:lang w:val="en-GB"/>
              </w:rPr>
              <w:lastRenderedPageBreak/>
              <w:t>equal with rainfall water or absorbed water in past (from roof, reservoirs and etc.)</w:t>
            </w:r>
          </w:p>
        </w:tc>
      </w:tr>
      <w:tr w:rsidR="00191CC7" w:rsidRPr="0092692E" w14:paraId="7BEA7972"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7376A221"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lastRenderedPageBreak/>
              <w:t>EU</w:t>
            </w:r>
          </w:p>
        </w:tc>
        <w:tc>
          <w:tcPr>
            <w:tcW w:w="930" w:type="pct"/>
            <w:tcBorders>
              <w:top w:val="nil"/>
              <w:left w:val="nil"/>
              <w:bottom w:val="single" w:sz="4" w:space="0" w:color="auto"/>
              <w:right w:val="single" w:sz="4" w:space="0" w:color="auto"/>
            </w:tcBorders>
            <w:shd w:val="clear" w:color="000000" w:fill="F0F5FA"/>
            <w:hideMark/>
          </w:tcPr>
          <w:p w14:paraId="2936D21D" w14:textId="4EB26318"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SLOVENIA</w:t>
            </w:r>
          </w:p>
        </w:tc>
        <w:tc>
          <w:tcPr>
            <w:tcW w:w="3654" w:type="pct"/>
            <w:tcBorders>
              <w:top w:val="nil"/>
              <w:left w:val="nil"/>
              <w:bottom w:val="single" w:sz="4" w:space="0" w:color="auto"/>
              <w:right w:val="single" w:sz="4" w:space="0" w:color="auto"/>
            </w:tcBorders>
            <w:shd w:val="clear" w:color="000000" w:fill="F0F5FA"/>
            <w:hideMark/>
          </w:tcPr>
          <w:p w14:paraId="37275B68" w14:textId="6CF97FB7" w:rsidR="00191CC7" w:rsidRPr="007C20ED" w:rsidRDefault="00191CC7" w:rsidP="00ED2A3A">
            <w:pPr>
              <w:spacing w:line="240" w:lineRule="auto"/>
              <w:rPr>
                <w:rFonts w:ascii="Calibri" w:hAnsi="Calibri"/>
                <w:sz w:val="20"/>
                <w:szCs w:val="20"/>
                <w:lang w:val="en-GB"/>
              </w:rPr>
            </w:pPr>
            <w:r w:rsidRPr="007C20ED">
              <w:rPr>
                <w:rFonts w:ascii="Calibri" w:hAnsi="Calibri"/>
                <w:sz w:val="20"/>
                <w:szCs w:val="20"/>
                <w:lang w:val="en-GB"/>
              </w:rPr>
              <w:t xml:space="preserve">CORINE land cover provides </w:t>
            </w:r>
            <w:r w:rsidR="00E4114F" w:rsidRPr="007C20ED">
              <w:rPr>
                <w:rFonts w:ascii="Calibri" w:hAnsi="Calibri"/>
                <w:sz w:val="20"/>
                <w:szCs w:val="20"/>
                <w:lang w:val="en-GB"/>
              </w:rPr>
              <w:t xml:space="preserve">very useful </w:t>
            </w:r>
            <w:r w:rsidRPr="007C20ED">
              <w:rPr>
                <w:rFonts w:ascii="Calibri" w:hAnsi="Calibri"/>
                <w:b/>
                <w:sz w:val="20"/>
                <w:szCs w:val="20"/>
                <w:lang w:val="en-GB"/>
              </w:rPr>
              <w:t>categories of land use/cover</w:t>
            </w:r>
            <w:r w:rsidRPr="007C20ED">
              <w:rPr>
                <w:rFonts w:ascii="Calibri" w:hAnsi="Calibri"/>
                <w:sz w:val="20"/>
                <w:szCs w:val="20"/>
                <w:lang w:val="en-GB"/>
              </w:rPr>
              <w:t xml:space="preserve"> that </w:t>
            </w:r>
            <w:r w:rsidRPr="007C20ED">
              <w:rPr>
                <w:rFonts w:ascii="Calibri" w:hAnsi="Calibri"/>
                <w:b/>
                <w:sz w:val="20"/>
                <w:szCs w:val="20"/>
                <w:lang w:val="en-GB"/>
              </w:rPr>
              <w:t>differentiate</w:t>
            </w:r>
            <w:r w:rsidRPr="007C20ED">
              <w:rPr>
                <w:rFonts w:ascii="Calibri" w:hAnsi="Calibri"/>
                <w:sz w:val="20"/>
                <w:szCs w:val="20"/>
                <w:lang w:val="en-GB"/>
              </w:rPr>
              <w:t xml:space="preserve"> </w:t>
            </w:r>
            <w:r w:rsidRPr="007C20ED">
              <w:rPr>
                <w:rFonts w:ascii="Calibri" w:hAnsi="Calibri"/>
                <w:b/>
                <w:sz w:val="20"/>
                <w:szCs w:val="20"/>
                <w:lang w:val="en-GB"/>
              </w:rPr>
              <w:t>land use also within artificial areas</w:t>
            </w:r>
            <w:r w:rsidRPr="007C20ED">
              <w:rPr>
                <w:rFonts w:ascii="Calibri" w:hAnsi="Calibri"/>
                <w:sz w:val="20"/>
                <w:szCs w:val="20"/>
                <w:lang w:val="en-GB"/>
              </w:rPr>
              <w:t>.</w:t>
            </w:r>
            <w:r w:rsidR="00E4114F" w:rsidRPr="007C20ED">
              <w:rPr>
                <w:rFonts w:ascii="Calibri" w:hAnsi="Calibri"/>
                <w:sz w:val="20"/>
                <w:szCs w:val="20"/>
                <w:lang w:val="en-GB"/>
              </w:rPr>
              <w:t xml:space="preserve"> However, for</w:t>
            </w:r>
            <w:r w:rsidR="00ED2A3A" w:rsidRPr="007C20ED">
              <w:rPr>
                <w:rFonts w:ascii="Calibri" w:hAnsi="Calibri"/>
                <w:sz w:val="20"/>
                <w:szCs w:val="20"/>
                <w:lang w:val="en-GB"/>
              </w:rPr>
              <w:t xml:space="preserve"> addressing several relevant questions with regard to a small country like</w:t>
            </w:r>
            <w:r w:rsidR="00E4114F" w:rsidRPr="007C20ED">
              <w:rPr>
                <w:rFonts w:ascii="Calibri" w:hAnsi="Calibri"/>
                <w:sz w:val="20"/>
                <w:szCs w:val="20"/>
                <w:lang w:val="en-GB"/>
              </w:rPr>
              <w:t xml:space="preserve"> Slovenia, the size of the minimal polygon </w:t>
            </w:r>
            <w:r w:rsidR="00ED2A3A" w:rsidRPr="007C20ED">
              <w:rPr>
                <w:rFonts w:ascii="Calibri" w:hAnsi="Calibri"/>
                <w:sz w:val="20"/>
                <w:szCs w:val="20"/>
                <w:lang w:val="en-GB"/>
              </w:rPr>
              <w:t>is still too large.</w:t>
            </w:r>
          </w:p>
        </w:tc>
      </w:tr>
      <w:tr w:rsidR="00191CC7" w:rsidRPr="0092692E" w14:paraId="5406E4CE" w14:textId="77777777" w:rsidTr="006B1939">
        <w:trPr>
          <w:trHeight w:val="336"/>
        </w:trPr>
        <w:tc>
          <w:tcPr>
            <w:tcW w:w="415" w:type="pct"/>
            <w:tcBorders>
              <w:top w:val="nil"/>
              <w:left w:val="single" w:sz="4" w:space="0" w:color="auto"/>
              <w:bottom w:val="single" w:sz="4" w:space="0" w:color="auto"/>
              <w:right w:val="single" w:sz="4" w:space="0" w:color="auto"/>
            </w:tcBorders>
            <w:shd w:val="clear" w:color="000000" w:fill="F0F5FA"/>
            <w:noWrap/>
            <w:hideMark/>
          </w:tcPr>
          <w:p w14:paraId="6D42145B"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1B13D056" w14:textId="3DBE759A"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SPAIN</w:t>
            </w:r>
          </w:p>
        </w:tc>
        <w:tc>
          <w:tcPr>
            <w:tcW w:w="3654" w:type="pct"/>
            <w:tcBorders>
              <w:top w:val="nil"/>
              <w:left w:val="nil"/>
              <w:bottom w:val="single" w:sz="4" w:space="0" w:color="auto"/>
              <w:right w:val="single" w:sz="4" w:space="0" w:color="auto"/>
            </w:tcBorders>
            <w:shd w:val="clear" w:color="000000" w:fill="F0F5FA"/>
            <w:hideMark/>
          </w:tcPr>
          <w:p w14:paraId="622C2EA9"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Land occupation (land uses: artificial areas...</w:t>
            </w:r>
          </w:p>
        </w:tc>
      </w:tr>
      <w:tr w:rsidR="00191CC7" w:rsidRPr="0092692E" w14:paraId="3012A16F"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2784A3C1"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268AF2B0" w14:textId="32212CBF"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SPAIN</w:t>
            </w:r>
          </w:p>
        </w:tc>
        <w:tc>
          <w:tcPr>
            <w:tcW w:w="3654" w:type="pct"/>
            <w:tcBorders>
              <w:top w:val="nil"/>
              <w:left w:val="nil"/>
              <w:bottom w:val="single" w:sz="4" w:space="0" w:color="auto"/>
              <w:right w:val="single" w:sz="4" w:space="0" w:color="auto"/>
            </w:tcBorders>
            <w:shd w:val="clear" w:color="000000" w:fill="F0F5FA"/>
            <w:hideMark/>
          </w:tcPr>
          <w:p w14:paraId="3B8D2008"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Green spaces and biodiversity. Depreciation of natural spaces. Maps </w:t>
            </w:r>
            <w:r w:rsidRPr="007C20ED">
              <w:rPr>
                <w:rFonts w:ascii="Calibri" w:hAnsi="Calibri"/>
                <w:b/>
                <w:sz w:val="20"/>
                <w:szCs w:val="20"/>
                <w:lang w:val="en-GB"/>
              </w:rPr>
              <w:t>of soil erosion, contamination of aquifers</w:t>
            </w:r>
          </w:p>
        </w:tc>
      </w:tr>
      <w:tr w:rsidR="00191CC7" w:rsidRPr="007C20ED" w14:paraId="599526FD" w14:textId="77777777" w:rsidTr="006B1939">
        <w:trPr>
          <w:trHeight w:val="32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55C7E096"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single" w:sz="4" w:space="0" w:color="auto"/>
              <w:left w:val="nil"/>
              <w:bottom w:val="single" w:sz="4" w:space="0" w:color="auto"/>
              <w:right w:val="single" w:sz="4" w:space="0" w:color="auto"/>
            </w:tcBorders>
            <w:shd w:val="clear" w:color="000000" w:fill="F0F5FA"/>
            <w:hideMark/>
          </w:tcPr>
          <w:p w14:paraId="6FFFBC59" w14:textId="609AEA73"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SPAIN</w:t>
            </w:r>
          </w:p>
        </w:tc>
        <w:tc>
          <w:tcPr>
            <w:tcW w:w="3654" w:type="pct"/>
            <w:tcBorders>
              <w:top w:val="single" w:sz="4" w:space="0" w:color="auto"/>
              <w:left w:val="nil"/>
              <w:bottom w:val="single" w:sz="4" w:space="0" w:color="auto"/>
              <w:right w:val="single" w:sz="4" w:space="0" w:color="auto"/>
            </w:tcBorders>
            <w:shd w:val="clear" w:color="000000" w:fill="F0F5FA"/>
            <w:hideMark/>
          </w:tcPr>
          <w:p w14:paraId="40E984B7"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 Mobility and infrastructure</w:t>
            </w:r>
          </w:p>
        </w:tc>
      </w:tr>
      <w:tr w:rsidR="00191CC7" w:rsidRPr="0092692E" w14:paraId="42C6DC71"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4A058ED4"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nil"/>
              <w:left w:val="nil"/>
              <w:bottom w:val="single" w:sz="4" w:space="0" w:color="auto"/>
              <w:right w:val="single" w:sz="4" w:space="0" w:color="auto"/>
            </w:tcBorders>
            <w:shd w:val="clear" w:color="000000" w:fill="F0F5FA"/>
            <w:hideMark/>
          </w:tcPr>
          <w:p w14:paraId="52452977" w14:textId="744D9D5D" w:rsidR="00191CC7" w:rsidRPr="007C20ED" w:rsidRDefault="00191CC7" w:rsidP="00752411">
            <w:pPr>
              <w:spacing w:line="240" w:lineRule="auto"/>
              <w:rPr>
                <w:rFonts w:ascii="Calibri" w:hAnsi="Calibri"/>
                <w:sz w:val="20"/>
                <w:szCs w:val="20"/>
                <w:lang w:val="en-GB"/>
              </w:rPr>
            </w:pPr>
            <w:r w:rsidRPr="007C20ED">
              <w:rPr>
                <w:rFonts w:ascii="Calibri" w:hAnsi="Calibri"/>
                <w:sz w:val="20"/>
                <w:szCs w:val="20"/>
                <w:lang w:val="en-GB"/>
              </w:rPr>
              <w:t>SPAIN</w:t>
            </w:r>
          </w:p>
        </w:tc>
        <w:tc>
          <w:tcPr>
            <w:tcW w:w="3654" w:type="pct"/>
            <w:tcBorders>
              <w:top w:val="nil"/>
              <w:left w:val="nil"/>
              <w:bottom w:val="single" w:sz="4" w:space="0" w:color="auto"/>
              <w:right w:val="single" w:sz="4" w:space="0" w:color="auto"/>
            </w:tcBorders>
            <w:shd w:val="clear" w:color="000000" w:fill="F0F5FA"/>
            <w:hideMark/>
          </w:tcPr>
          <w:p w14:paraId="42549AE3"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 Urban metabolism (compactness, density, residential intensity, public space, energy efficiency, use of resources ...</w:t>
            </w:r>
          </w:p>
        </w:tc>
      </w:tr>
      <w:tr w:rsidR="00191CC7" w:rsidRPr="0092692E" w14:paraId="54FC0A27" w14:textId="77777777" w:rsidTr="006B1939">
        <w:trPr>
          <w:trHeight w:val="51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6203BD0E"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EU</w:t>
            </w:r>
          </w:p>
        </w:tc>
        <w:tc>
          <w:tcPr>
            <w:tcW w:w="930" w:type="pct"/>
            <w:tcBorders>
              <w:top w:val="single" w:sz="4" w:space="0" w:color="auto"/>
              <w:left w:val="nil"/>
              <w:bottom w:val="single" w:sz="4" w:space="0" w:color="auto"/>
              <w:right w:val="single" w:sz="4" w:space="0" w:color="auto"/>
            </w:tcBorders>
            <w:shd w:val="clear" w:color="000000" w:fill="F0F5FA"/>
            <w:hideMark/>
          </w:tcPr>
          <w:p w14:paraId="4478B267" w14:textId="4580ABDA"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SPAIN</w:t>
            </w:r>
          </w:p>
        </w:tc>
        <w:tc>
          <w:tcPr>
            <w:tcW w:w="3654" w:type="pct"/>
            <w:tcBorders>
              <w:top w:val="single" w:sz="4" w:space="0" w:color="auto"/>
              <w:left w:val="nil"/>
              <w:bottom w:val="single" w:sz="4" w:space="0" w:color="auto"/>
              <w:right w:val="single" w:sz="4" w:space="0" w:color="auto"/>
            </w:tcBorders>
            <w:shd w:val="clear" w:color="000000" w:fill="F0F5FA"/>
            <w:hideMark/>
          </w:tcPr>
          <w:p w14:paraId="6560FDF8"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Use of national accounts systems for </w:t>
            </w:r>
            <w:r w:rsidRPr="007C20ED">
              <w:rPr>
                <w:rFonts w:ascii="Calibri" w:hAnsi="Calibri"/>
                <w:b/>
                <w:sz w:val="20"/>
                <w:szCs w:val="20"/>
                <w:lang w:val="en-GB"/>
              </w:rPr>
              <w:t xml:space="preserve">accounting sustainability policies </w:t>
            </w:r>
            <w:r w:rsidRPr="007C20ED">
              <w:rPr>
                <w:rFonts w:ascii="Calibri" w:hAnsi="Calibri"/>
                <w:sz w:val="20"/>
                <w:szCs w:val="20"/>
                <w:lang w:val="en-GB"/>
              </w:rPr>
              <w:t>and to make optimal decisions to reduce land take processes</w:t>
            </w:r>
          </w:p>
        </w:tc>
      </w:tr>
      <w:tr w:rsidR="00191CC7" w:rsidRPr="0092692E" w14:paraId="74BD00E0"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641E6C0F"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7E2458E2" w14:textId="6A0E668A"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BRAZIL</w:t>
            </w:r>
          </w:p>
        </w:tc>
        <w:tc>
          <w:tcPr>
            <w:tcW w:w="3654" w:type="pct"/>
            <w:tcBorders>
              <w:top w:val="nil"/>
              <w:left w:val="nil"/>
              <w:bottom w:val="single" w:sz="4" w:space="0" w:color="auto"/>
              <w:right w:val="single" w:sz="4" w:space="0" w:color="auto"/>
            </w:tcBorders>
            <w:shd w:val="clear" w:color="000000" w:fill="F0F5FA"/>
            <w:hideMark/>
          </w:tcPr>
          <w:p w14:paraId="5372C35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The availability of more detailed </w:t>
            </w:r>
            <w:r w:rsidRPr="007C20ED">
              <w:rPr>
                <w:rFonts w:ascii="Calibri" w:hAnsi="Calibri"/>
                <w:b/>
                <w:sz w:val="20"/>
                <w:szCs w:val="20"/>
                <w:lang w:val="en-GB"/>
              </w:rPr>
              <w:t>data about the regions where land changed use</w:t>
            </w:r>
            <w:r w:rsidRPr="007C20ED">
              <w:rPr>
                <w:rFonts w:ascii="Calibri" w:hAnsi="Calibri"/>
                <w:sz w:val="20"/>
                <w:szCs w:val="20"/>
                <w:lang w:val="en-GB"/>
              </w:rPr>
              <w:t xml:space="preserve">, and the policy treatment of such data to </w:t>
            </w:r>
            <w:r w:rsidRPr="007C20ED">
              <w:rPr>
                <w:rFonts w:ascii="Calibri" w:hAnsi="Calibri"/>
                <w:b/>
                <w:sz w:val="20"/>
                <w:szCs w:val="20"/>
                <w:lang w:val="en-GB"/>
              </w:rPr>
              <w:t>understand under which processes they took place.</w:t>
            </w:r>
          </w:p>
        </w:tc>
      </w:tr>
      <w:tr w:rsidR="00191CC7" w:rsidRPr="0092692E" w14:paraId="47D00668" w14:textId="77777777" w:rsidTr="006B1939">
        <w:trPr>
          <w:trHeight w:val="51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11D77F86"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single" w:sz="4" w:space="0" w:color="auto"/>
              <w:left w:val="nil"/>
              <w:bottom w:val="single" w:sz="4" w:space="0" w:color="auto"/>
              <w:right w:val="single" w:sz="4" w:space="0" w:color="auto"/>
            </w:tcBorders>
            <w:shd w:val="clear" w:color="000000" w:fill="F0F5FA"/>
            <w:hideMark/>
          </w:tcPr>
          <w:p w14:paraId="1343EBC2" w14:textId="39F794A6" w:rsidR="00191CC7" w:rsidRPr="007C20ED" w:rsidRDefault="00191CC7" w:rsidP="00752411">
            <w:pPr>
              <w:spacing w:line="240" w:lineRule="auto"/>
              <w:rPr>
                <w:rFonts w:ascii="Calibri" w:hAnsi="Calibri"/>
                <w:sz w:val="20"/>
                <w:szCs w:val="20"/>
                <w:lang w:val="en-GB"/>
              </w:rPr>
            </w:pPr>
            <w:r w:rsidRPr="00AB1A19">
              <w:rPr>
                <w:rFonts w:ascii="Calibri" w:hAnsi="Calibri"/>
                <w:sz w:val="20"/>
                <w:szCs w:val="20"/>
                <w:lang w:val="en-GB"/>
              </w:rPr>
              <w:t>CANADA</w:t>
            </w:r>
          </w:p>
        </w:tc>
        <w:tc>
          <w:tcPr>
            <w:tcW w:w="3654" w:type="pct"/>
            <w:tcBorders>
              <w:top w:val="single" w:sz="4" w:space="0" w:color="auto"/>
              <w:left w:val="nil"/>
              <w:bottom w:val="single" w:sz="4" w:space="0" w:color="auto"/>
              <w:right w:val="single" w:sz="4" w:space="0" w:color="auto"/>
            </w:tcBorders>
            <w:shd w:val="clear" w:color="000000" w:fill="F0F5FA"/>
            <w:hideMark/>
          </w:tcPr>
          <w:p w14:paraId="2FB82E2B"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Agricultural Land Conversion</w:t>
            </w:r>
            <w:r w:rsidRPr="007C20ED">
              <w:rPr>
                <w:rFonts w:ascii="Calibri" w:hAnsi="Calibri"/>
                <w:sz w:val="20"/>
                <w:szCs w:val="20"/>
                <w:lang w:val="en-GB"/>
              </w:rPr>
              <w:t>: total hectares of observable permanent land-use change from agricultural use to non-agricultural use.</w:t>
            </w:r>
            <w:r w:rsidRPr="007C20ED">
              <w:rPr>
                <w:rFonts w:ascii="Calibri" w:hAnsi="Calibri"/>
                <w:b/>
                <w:sz w:val="20"/>
                <w:szCs w:val="20"/>
                <w:lang w:val="en-GB"/>
              </w:rPr>
              <w:t xml:space="preserve"> </w:t>
            </w:r>
          </w:p>
        </w:tc>
      </w:tr>
      <w:tr w:rsidR="00191CC7" w:rsidRPr="0092692E" w14:paraId="20F38064"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12929502"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1C6B1D4F" w14:textId="3B189ACE"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CANADA</w:t>
            </w:r>
          </w:p>
        </w:tc>
        <w:tc>
          <w:tcPr>
            <w:tcW w:w="3654" w:type="pct"/>
            <w:tcBorders>
              <w:top w:val="nil"/>
              <w:left w:val="nil"/>
              <w:bottom w:val="single" w:sz="4" w:space="0" w:color="auto"/>
              <w:right w:val="single" w:sz="4" w:space="0" w:color="auto"/>
            </w:tcBorders>
            <w:shd w:val="clear" w:color="000000" w:fill="F0F5FA"/>
            <w:hideMark/>
          </w:tcPr>
          <w:p w14:paraId="54502049"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Agricultural</w:t>
            </w:r>
            <w:r w:rsidRPr="007C20ED">
              <w:rPr>
                <w:rFonts w:ascii="Calibri" w:hAnsi="Calibri"/>
                <w:sz w:val="20"/>
                <w:szCs w:val="20"/>
                <w:lang w:val="en-GB"/>
              </w:rPr>
              <w:t xml:space="preserve"> </w:t>
            </w:r>
            <w:r w:rsidRPr="007C20ED">
              <w:rPr>
                <w:rFonts w:ascii="Calibri" w:hAnsi="Calibri"/>
                <w:b/>
                <w:sz w:val="20"/>
                <w:szCs w:val="20"/>
                <w:lang w:val="en-GB"/>
              </w:rPr>
              <w:t>Land Fragmentation</w:t>
            </w:r>
            <w:r w:rsidRPr="007C20ED">
              <w:rPr>
                <w:rFonts w:ascii="Calibri" w:hAnsi="Calibri"/>
                <w:sz w:val="20"/>
                <w:szCs w:val="20"/>
                <w:lang w:val="en-GB"/>
              </w:rPr>
              <w:t>: Tracks the increase in the number of agricultural land parcels that are between 10 and 80 acres in size (smaller parcel sizes)</w:t>
            </w:r>
          </w:p>
        </w:tc>
      </w:tr>
      <w:tr w:rsidR="00191CC7" w:rsidRPr="0092692E" w14:paraId="2D107E4B" w14:textId="77777777" w:rsidTr="006B1939">
        <w:trPr>
          <w:trHeight w:val="300"/>
        </w:trPr>
        <w:tc>
          <w:tcPr>
            <w:tcW w:w="415" w:type="pct"/>
            <w:tcBorders>
              <w:top w:val="nil"/>
              <w:left w:val="single" w:sz="4" w:space="0" w:color="auto"/>
              <w:bottom w:val="single" w:sz="4" w:space="0" w:color="auto"/>
              <w:right w:val="single" w:sz="4" w:space="0" w:color="auto"/>
            </w:tcBorders>
            <w:shd w:val="clear" w:color="000000" w:fill="F0F5FA"/>
            <w:noWrap/>
            <w:hideMark/>
          </w:tcPr>
          <w:p w14:paraId="38913713"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35FA96F7" w14:textId="159CCAB1"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CANADA</w:t>
            </w:r>
          </w:p>
        </w:tc>
        <w:tc>
          <w:tcPr>
            <w:tcW w:w="3654" w:type="pct"/>
            <w:tcBorders>
              <w:top w:val="nil"/>
              <w:left w:val="nil"/>
              <w:bottom w:val="single" w:sz="4" w:space="0" w:color="auto"/>
              <w:right w:val="single" w:sz="4" w:space="0" w:color="auto"/>
            </w:tcBorders>
            <w:shd w:val="clear" w:color="000000" w:fill="F0F5FA"/>
            <w:hideMark/>
          </w:tcPr>
          <w:p w14:paraId="697E4B02"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Conserved Land (Area)</w:t>
            </w:r>
            <w:r w:rsidRPr="007C20ED">
              <w:rPr>
                <w:rFonts w:ascii="Calibri" w:hAnsi="Calibri"/>
                <w:sz w:val="20"/>
                <w:szCs w:val="20"/>
                <w:lang w:val="en-GB"/>
              </w:rPr>
              <w:t xml:space="preserve">: total combined area of conserved land on public lands. </w:t>
            </w:r>
          </w:p>
        </w:tc>
      </w:tr>
      <w:tr w:rsidR="00191CC7" w:rsidRPr="007C20ED" w14:paraId="218D10B8" w14:textId="77777777" w:rsidTr="006B1939">
        <w:trPr>
          <w:trHeight w:val="765"/>
        </w:trPr>
        <w:tc>
          <w:tcPr>
            <w:tcW w:w="415" w:type="pct"/>
            <w:tcBorders>
              <w:top w:val="nil"/>
              <w:left w:val="single" w:sz="4" w:space="0" w:color="auto"/>
              <w:bottom w:val="single" w:sz="4" w:space="0" w:color="auto"/>
              <w:right w:val="single" w:sz="4" w:space="0" w:color="auto"/>
            </w:tcBorders>
            <w:shd w:val="clear" w:color="000000" w:fill="F0F5FA"/>
            <w:noWrap/>
            <w:hideMark/>
          </w:tcPr>
          <w:p w14:paraId="6CC9D2AB"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15A3D8A5" w14:textId="48202E4B"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CANADA</w:t>
            </w:r>
          </w:p>
        </w:tc>
        <w:tc>
          <w:tcPr>
            <w:tcW w:w="3654" w:type="pct"/>
            <w:tcBorders>
              <w:top w:val="nil"/>
              <w:left w:val="nil"/>
              <w:bottom w:val="single" w:sz="4" w:space="0" w:color="auto"/>
              <w:right w:val="single" w:sz="4" w:space="0" w:color="auto"/>
            </w:tcBorders>
            <w:shd w:val="clear" w:color="000000" w:fill="F0F5FA"/>
            <w:hideMark/>
          </w:tcPr>
          <w:p w14:paraId="49BAE26B"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Efficient Use of Land</w:t>
            </w:r>
            <w:r w:rsidRPr="007C20ED">
              <w:rPr>
                <w:rFonts w:ascii="Calibri" w:hAnsi="Calibri"/>
                <w:sz w:val="20"/>
                <w:szCs w:val="20"/>
                <w:lang w:val="en-GB"/>
              </w:rPr>
              <w:t xml:space="preserve">: a strategy that promotes reducing </w:t>
            </w:r>
            <w:r w:rsidRPr="007C20ED">
              <w:rPr>
                <w:rFonts w:ascii="Calibri" w:hAnsi="Calibri"/>
                <w:b/>
                <w:sz w:val="20"/>
                <w:szCs w:val="20"/>
                <w:lang w:val="en-GB"/>
              </w:rPr>
              <w:t>the human footprint</w:t>
            </w:r>
            <w:r w:rsidRPr="007C20ED">
              <w:rPr>
                <w:rFonts w:ascii="Calibri" w:hAnsi="Calibri"/>
                <w:sz w:val="20"/>
                <w:szCs w:val="20"/>
                <w:lang w:val="en-GB"/>
              </w:rPr>
              <w:t xml:space="preserve"> on the provincial landscape. Objective is to minimize over time the amount of land required for development of the built environment. This indicator is under development</w:t>
            </w:r>
          </w:p>
        </w:tc>
      </w:tr>
      <w:tr w:rsidR="00191CC7" w:rsidRPr="0092692E" w14:paraId="299C78CF" w14:textId="77777777" w:rsidTr="006B1939">
        <w:trPr>
          <w:trHeight w:val="765"/>
        </w:trPr>
        <w:tc>
          <w:tcPr>
            <w:tcW w:w="415" w:type="pct"/>
            <w:tcBorders>
              <w:top w:val="nil"/>
              <w:left w:val="single" w:sz="4" w:space="0" w:color="auto"/>
              <w:bottom w:val="single" w:sz="4" w:space="0" w:color="auto"/>
              <w:right w:val="single" w:sz="4" w:space="0" w:color="auto"/>
            </w:tcBorders>
            <w:shd w:val="clear" w:color="000000" w:fill="F0F5FA"/>
            <w:noWrap/>
            <w:hideMark/>
          </w:tcPr>
          <w:p w14:paraId="3BC72142"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6153C694" w14:textId="76A58D07" w:rsidR="00191CC7" w:rsidRPr="007C20ED" w:rsidRDefault="00191CC7" w:rsidP="00752411">
            <w:pPr>
              <w:spacing w:line="240" w:lineRule="auto"/>
              <w:rPr>
                <w:rFonts w:ascii="Calibri" w:hAnsi="Calibri"/>
                <w:sz w:val="20"/>
                <w:szCs w:val="20"/>
                <w:lang w:val="en-GB"/>
              </w:rPr>
            </w:pPr>
            <w:r w:rsidRPr="007C20ED">
              <w:rPr>
                <w:rFonts w:ascii="Calibri" w:hAnsi="Calibri"/>
                <w:sz w:val="20"/>
                <w:szCs w:val="20"/>
                <w:lang w:val="en-GB"/>
              </w:rPr>
              <w:t>CANADA</w:t>
            </w:r>
          </w:p>
        </w:tc>
        <w:tc>
          <w:tcPr>
            <w:tcW w:w="3654" w:type="pct"/>
            <w:tcBorders>
              <w:top w:val="nil"/>
              <w:left w:val="nil"/>
              <w:bottom w:val="single" w:sz="4" w:space="0" w:color="auto"/>
              <w:right w:val="single" w:sz="4" w:space="0" w:color="auto"/>
            </w:tcBorders>
            <w:shd w:val="clear" w:color="000000" w:fill="F0F5FA"/>
            <w:hideMark/>
          </w:tcPr>
          <w:p w14:paraId="65F6014B"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Land Retained in Native Vegetation (Area)</w:t>
            </w:r>
            <w:r w:rsidRPr="007C20ED">
              <w:rPr>
                <w:rFonts w:ascii="Calibri" w:hAnsi="Calibri"/>
                <w:sz w:val="20"/>
                <w:szCs w:val="20"/>
                <w:lang w:val="en-GB"/>
              </w:rPr>
              <w:t xml:space="preserve">: total area on public land retained as native vegetation. It is calculated by the total area of the public land base minus the amount of </w:t>
            </w:r>
            <w:r w:rsidRPr="007C20ED">
              <w:rPr>
                <w:rFonts w:ascii="Calibri" w:hAnsi="Calibri"/>
                <w:b/>
                <w:sz w:val="20"/>
                <w:szCs w:val="20"/>
                <w:lang w:val="en-GB"/>
              </w:rPr>
              <w:t>human footprint</w:t>
            </w:r>
            <w:r w:rsidRPr="007C20ED">
              <w:rPr>
                <w:rFonts w:ascii="Calibri" w:hAnsi="Calibri"/>
                <w:sz w:val="20"/>
                <w:szCs w:val="20"/>
                <w:lang w:val="en-GB"/>
              </w:rPr>
              <w:t xml:space="preserve"> (or land disturbance) for each year. </w:t>
            </w:r>
          </w:p>
        </w:tc>
      </w:tr>
      <w:tr w:rsidR="00191CC7" w:rsidRPr="0092692E" w14:paraId="4B18EEE8" w14:textId="77777777" w:rsidTr="006B1939">
        <w:trPr>
          <w:trHeight w:val="1020"/>
        </w:trPr>
        <w:tc>
          <w:tcPr>
            <w:tcW w:w="415" w:type="pct"/>
            <w:tcBorders>
              <w:top w:val="nil"/>
              <w:left w:val="single" w:sz="4" w:space="0" w:color="auto"/>
              <w:bottom w:val="single" w:sz="4" w:space="0" w:color="auto"/>
              <w:right w:val="single" w:sz="4" w:space="0" w:color="auto"/>
            </w:tcBorders>
            <w:shd w:val="clear" w:color="000000" w:fill="F0F5FA"/>
            <w:noWrap/>
            <w:hideMark/>
          </w:tcPr>
          <w:p w14:paraId="72D35984"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311DFF43" w14:textId="5779CC75"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CANADA</w:t>
            </w:r>
          </w:p>
        </w:tc>
        <w:tc>
          <w:tcPr>
            <w:tcW w:w="3654" w:type="pct"/>
            <w:tcBorders>
              <w:top w:val="nil"/>
              <w:left w:val="nil"/>
              <w:bottom w:val="single" w:sz="4" w:space="0" w:color="auto"/>
              <w:right w:val="single" w:sz="4" w:space="0" w:color="auto"/>
            </w:tcBorders>
            <w:shd w:val="clear" w:color="000000" w:fill="F0F5FA"/>
            <w:hideMark/>
          </w:tcPr>
          <w:p w14:paraId="66D66CCD" w14:textId="77777777" w:rsidR="00191CC7" w:rsidRPr="007C20ED" w:rsidRDefault="00191CC7" w:rsidP="00191CC7">
            <w:pPr>
              <w:spacing w:line="240" w:lineRule="auto"/>
              <w:rPr>
                <w:rFonts w:ascii="Calibri" w:hAnsi="Calibri"/>
                <w:sz w:val="20"/>
                <w:szCs w:val="20"/>
                <w:lang w:val="en-GB"/>
              </w:rPr>
            </w:pPr>
            <w:r w:rsidRPr="007C20ED">
              <w:rPr>
                <w:rFonts w:ascii="Calibri" w:hAnsi="Calibri"/>
                <w:b/>
                <w:sz w:val="20"/>
                <w:szCs w:val="20"/>
                <w:lang w:val="en-GB"/>
              </w:rPr>
              <w:t>Land Disturbance on Productive Land Base on Public Land (Area)</w:t>
            </w:r>
            <w:r w:rsidRPr="007C20ED">
              <w:rPr>
                <w:rFonts w:ascii="Calibri" w:hAnsi="Calibri"/>
                <w:sz w:val="20"/>
                <w:szCs w:val="20"/>
                <w:lang w:val="en-GB"/>
              </w:rPr>
              <w:t xml:space="preserve">: Area of land disturbance on the productive land base of public lands. The Alberta Biodiversity Monitoring Institute (ABMI) </w:t>
            </w:r>
            <w:r w:rsidRPr="007C20ED">
              <w:rPr>
                <w:rFonts w:ascii="Calibri" w:hAnsi="Calibri"/>
                <w:b/>
                <w:sz w:val="20"/>
                <w:szCs w:val="20"/>
                <w:lang w:val="en-GB"/>
              </w:rPr>
              <w:t>measures human footprint</w:t>
            </w:r>
            <w:r w:rsidRPr="007C20ED">
              <w:rPr>
                <w:rFonts w:ascii="Calibri" w:hAnsi="Calibri"/>
                <w:sz w:val="20"/>
                <w:szCs w:val="20"/>
                <w:lang w:val="en-GB"/>
              </w:rPr>
              <w:t xml:space="preserve"> annually in 3 km by 7 km areas sampled systematically across the province. </w:t>
            </w:r>
          </w:p>
        </w:tc>
      </w:tr>
      <w:tr w:rsidR="00191CC7" w:rsidRPr="0092692E" w14:paraId="1FE4E39A" w14:textId="77777777" w:rsidTr="006B1939">
        <w:trPr>
          <w:trHeight w:val="1020"/>
        </w:trPr>
        <w:tc>
          <w:tcPr>
            <w:tcW w:w="415" w:type="pct"/>
            <w:tcBorders>
              <w:top w:val="nil"/>
              <w:left w:val="single" w:sz="4" w:space="0" w:color="auto"/>
              <w:bottom w:val="single" w:sz="4" w:space="0" w:color="auto"/>
              <w:right w:val="single" w:sz="4" w:space="0" w:color="auto"/>
            </w:tcBorders>
            <w:shd w:val="clear" w:color="000000" w:fill="F0F5FA"/>
            <w:noWrap/>
            <w:hideMark/>
          </w:tcPr>
          <w:p w14:paraId="16920C7B"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7BF5881F" w14:textId="3D8CA3EF"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CANADA</w:t>
            </w:r>
          </w:p>
        </w:tc>
        <w:tc>
          <w:tcPr>
            <w:tcW w:w="3654" w:type="pct"/>
            <w:tcBorders>
              <w:top w:val="nil"/>
              <w:left w:val="nil"/>
              <w:bottom w:val="single" w:sz="4" w:space="0" w:color="auto"/>
              <w:right w:val="single" w:sz="4" w:space="0" w:color="auto"/>
            </w:tcBorders>
            <w:shd w:val="clear" w:color="000000" w:fill="F0F5FA"/>
            <w:hideMark/>
          </w:tcPr>
          <w:p w14:paraId="15740B5E"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Other studies examining land use change in the province have used different indicators from those used by Alberta Agriculture and Forestry to measure land use change. For example, </w:t>
            </w:r>
            <w:proofErr w:type="spellStart"/>
            <w:r w:rsidRPr="007C20ED">
              <w:rPr>
                <w:rFonts w:ascii="Calibri" w:hAnsi="Calibri"/>
                <w:sz w:val="20"/>
                <w:szCs w:val="20"/>
                <w:lang w:val="en-GB"/>
              </w:rPr>
              <w:t>Qiu</w:t>
            </w:r>
            <w:proofErr w:type="spellEnd"/>
            <w:r w:rsidRPr="007C20ED">
              <w:rPr>
                <w:rFonts w:ascii="Calibri" w:hAnsi="Calibri"/>
                <w:sz w:val="20"/>
                <w:szCs w:val="20"/>
                <w:lang w:val="en-GB"/>
              </w:rPr>
              <w:t xml:space="preserve"> et al. (2015) used </w:t>
            </w:r>
            <w:r w:rsidRPr="007C20ED">
              <w:rPr>
                <w:rFonts w:ascii="Calibri" w:hAnsi="Calibri"/>
                <w:b/>
                <w:sz w:val="20"/>
                <w:szCs w:val="20"/>
                <w:lang w:val="en-GB"/>
              </w:rPr>
              <w:t>patch density, mean patch size, edge density, mean-perimeter to area ration and effective mesh size</w:t>
            </w:r>
            <w:r w:rsidRPr="007C20ED">
              <w:rPr>
                <w:rFonts w:ascii="Calibri" w:hAnsi="Calibri"/>
                <w:sz w:val="20"/>
                <w:szCs w:val="20"/>
                <w:lang w:val="en-GB"/>
              </w:rPr>
              <w:t xml:space="preserve"> as indicators of fragmentation. </w:t>
            </w:r>
          </w:p>
        </w:tc>
      </w:tr>
      <w:tr w:rsidR="00191CC7" w:rsidRPr="0092692E" w14:paraId="6D035629" w14:textId="77777777" w:rsidTr="006B1939">
        <w:trPr>
          <w:trHeight w:val="300"/>
        </w:trPr>
        <w:tc>
          <w:tcPr>
            <w:tcW w:w="415" w:type="pct"/>
            <w:tcBorders>
              <w:top w:val="nil"/>
              <w:left w:val="single" w:sz="4" w:space="0" w:color="auto"/>
              <w:bottom w:val="single" w:sz="4" w:space="0" w:color="auto"/>
              <w:right w:val="single" w:sz="4" w:space="0" w:color="auto"/>
            </w:tcBorders>
            <w:shd w:val="clear" w:color="000000" w:fill="F0F5FA"/>
            <w:noWrap/>
            <w:hideMark/>
          </w:tcPr>
          <w:p w14:paraId="2AFC453E"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lastRenderedPageBreak/>
              <w:t>Non-EU</w:t>
            </w:r>
          </w:p>
        </w:tc>
        <w:tc>
          <w:tcPr>
            <w:tcW w:w="930" w:type="pct"/>
            <w:tcBorders>
              <w:top w:val="nil"/>
              <w:left w:val="nil"/>
              <w:bottom w:val="single" w:sz="4" w:space="0" w:color="auto"/>
              <w:right w:val="single" w:sz="4" w:space="0" w:color="auto"/>
            </w:tcBorders>
            <w:shd w:val="clear" w:color="000000" w:fill="F0F5FA"/>
            <w:hideMark/>
          </w:tcPr>
          <w:p w14:paraId="2AF91B24" w14:textId="56595E89"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CHINA</w:t>
            </w:r>
          </w:p>
        </w:tc>
        <w:tc>
          <w:tcPr>
            <w:tcW w:w="3654" w:type="pct"/>
            <w:tcBorders>
              <w:top w:val="nil"/>
              <w:left w:val="nil"/>
              <w:bottom w:val="single" w:sz="4" w:space="0" w:color="auto"/>
              <w:right w:val="single" w:sz="4" w:space="0" w:color="auto"/>
            </w:tcBorders>
            <w:shd w:val="clear" w:color="000000" w:fill="F0F5FA"/>
            <w:hideMark/>
          </w:tcPr>
          <w:p w14:paraId="3192EFB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Indicators concerning </w:t>
            </w:r>
            <w:r w:rsidRPr="007C20ED">
              <w:rPr>
                <w:rFonts w:ascii="Calibri" w:hAnsi="Calibri"/>
                <w:b/>
                <w:sz w:val="20"/>
                <w:szCs w:val="20"/>
                <w:lang w:val="en-GB"/>
              </w:rPr>
              <w:t>environmental and ecological condition</w:t>
            </w:r>
          </w:p>
        </w:tc>
      </w:tr>
      <w:tr w:rsidR="00191CC7" w:rsidRPr="007C20ED" w14:paraId="4503EC33" w14:textId="77777777" w:rsidTr="006B1939">
        <w:trPr>
          <w:trHeight w:val="300"/>
        </w:trPr>
        <w:tc>
          <w:tcPr>
            <w:tcW w:w="415" w:type="pct"/>
            <w:tcBorders>
              <w:top w:val="nil"/>
              <w:left w:val="single" w:sz="4" w:space="0" w:color="auto"/>
              <w:bottom w:val="single" w:sz="4" w:space="0" w:color="auto"/>
              <w:right w:val="single" w:sz="4" w:space="0" w:color="auto"/>
            </w:tcBorders>
            <w:shd w:val="clear" w:color="000000" w:fill="F0F5FA"/>
            <w:noWrap/>
            <w:hideMark/>
          </w:tcPr>
          <w:p w14:paraId="340D4773"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7C7AD79F" w14:textId="0A03FEF9"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CHINA</w:t>
            </w:r>
          </w:p>
        </w:tc>
        <w:tc>
          <w:tcPr>
            <w:tcW w:w="3654" w:type="pct"/>
            <w:tcBorders>
              <w:top w:val="nil"/>
              <w:left w:val="nil"/>
              <w:bottom w:val="single" w:sz="4" w:space="0" w:color="auto"/>
              <w:right w:val="single" w:sz="4" w:space="0" w:color="auto"/>
            </w:tcBorders>
            <w:shd w:val="clear" w:color="000000" w:fill="F0F5FA"/>
            <w:hideMark/>
          </w:tcPr>
          <w:p w14:paraId="0FAEEE98"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Indicators concerning </w:t>
            </w:r>
            <w:r w:rsidRPr="007C20ED">
              <w:rPr>
                <w:rFonts w:ascii="Calibri" w:hAnsi="Calibri"/>
                <w:b/>
                <w:sz w:val="20"/>
                <w:szCs w:val="20"/>
                <w:lang w:val="en-GB"/>
              </w:rPr>
              <w:t>social equity</w:t>
            </w:r>
          </w:p>
        </w:tc>
      </w:tr>
      <w:tr w:rsidR="00191CC7" w:rsidRPr="0092692E" w14:paraId="1FF0F3E1" w14:textId="77777777" w:rsidTr="006B1939">
        <w:trPr>
          <w:trHeight w:val="300"/>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42893618"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single" w:sz="4" w:space="0" w:color="auto"/>
              <w:left w:val="nil"/>
              <w:bottom w:val="single" w:sz="4" w:space="0" w:color="auto"/>
              <w:right w:val="single" w:sz="4" w:space="0" w:color="auto"/>
            </w:tcBorders>
            <w:shd w:val="clear" w:color="000000" w:fill="F0F5FA"/>
            <w:hideMark/>
          </w:tcPr>
          <w:p w14:paraId="24ED2132" w14:textId="217E6C0D" w:rsidR="00191CC7" w:rsidRPr="007C20ED" w:rsidRDefault="00191CC7" w:rsidP="00752411">
            <w:pPr>
              <w:spacing w:line="240" w:lineRule="auto"/>
              <w:rPr>
                <w:rFonts w:ascii="Calibri" w:hAnsi="Calibri"/>
                <w:sz w:val="20"/>
                <w:szCs w:val="20"/>
                <w:lang w:val="en-GB"/>
              </w:rPr>
            </w:pPr>
            <w:r w:rsidRPr="007C20ED">
              <w:rPr>
                <w:rFonts w:ascii="Calibri" w:hAnsi="Calibri"/>
                <w:sz w:val="20"/>
                <w:szCs w:val="20"/>
                <w:lang w:val="en-GB"/>
              </w:rPr>
              <w:t>CHINA</w:t>
            </w:r>
          </w:p>
        </w:tc>
        <w:tc>
          <w:tcPr>
            <w:tcW w:w="3654" w:type="pct"/>
            <w:tcBorders>
              <w:top w:val="single" w:sz="4" w:space="0" w:color="auto"/>
              <w:left w:val="nil"/>
              <w:bottom w:val="single" w:sz="4" w:space="0" w:color="auto"/>
              <w:right w:val="single" w:sz="4" w:space="0" w:color="auto"/>
            </w:tcBorders>
            <w:shd w:val="clear" w:color="000000" w:fill="F0F5FA"/>
            <w:hideMark/>
          </w:tcPr>
          <w:p w14:paraId="381F32E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Indicators </w:t>
            </w:r>
            <w:r w:rsidRPr="007C20ED">
              <w:rPr>
                <w:rFonts w:ascii="Calibri" w:hAnsi="Calibri"/>
                <w:b/>
                <w:sz w:val="20"/>
                <w:szCs w:val="20"/>
                <w:lang w:val="en-GB"/>
              </w:rPr>
              <w:t xml:space="preserve">concerning public goods, e.g. public infrastructures, assess to education, health </w:t>
            </w:r>
            <w:r w:rsidRPr="007C20ED">
              <w:rPr>
                <w:rFonts w:ascii="Calibri" w:hAnsi="Calibri"/>
                <w:sz w:val="20"/>
                <w:szCs w:val="20"/>
                <w:lang w:val="en-GB"/>
              </w:rPr>
              <w:t>etc.</w:t>
            </w:r>
          </w:p>
        </w:tc>
      </w:tr>
      <w:tr w:rsidR="00191CC7" w:rsidRPr="0092692E" w14:paraId="2EBA585F" w14:textId="77777777" w:rsidTr="006B1939">
        <w:trPr>
          <w:trHeight w:val="300"/>
        </w:trPr>
        <w:tc>
          <w:tcPr>
            <w:tcW w:w="415" w:type="pct"/>
            <w:tcBorders>
              <w:top w:val="nil"/>
              <w:left w:val="single" w:sz="4" w:space="0" w:color="auto"/>
              <w:bottom w:val="single" w:sz="4" w:space="0" w:color="auto"/>
              <w:right w:val="single" w:sz="4" w:space="0" w:color="auto"/>
            </w:tcBorders>
            <w:shd w:val="clear" w:color="000000" w:fill="F0F5FA"/>
            <w:noWrap/>
            <w:hideMark/>
          </w:tcPr>
          <w:p w14:paraId="79C8D367"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2863205D" w14:textId="1519E3BE"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CHINA</w:t>
            </w:r>
          </w:p>
        </w:tc>
        <w:tc>
          <w:tcPr>
            <w:tcW w:w="3654" w:type="pct"/>
            <w:tcBorders>
              <w:top w:val="nil"/>
              <w:left w:val="nil"/>
              <w:bottom w:val="single" w:sz="4" w:space="0" w:color="auto"/>
              <w:right w:val="single" w:sz="4" w:space="0" w:color="auto"/>
            </w:tcBorders>
            <w:shd w:val="clear" w:color="000000" w:fill="F0F5FA"/>
            <w:hideMark/>
          </w:tcPr>
          <w:p w14:paraId="7DDD52B1"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Indicators concerning </w:t>
            </w:r>
            <w:r w:rsidRPr="007C20ED">
              <w:rPr>
                <w:rFonts w:ascii="Calibri" w:hAnsi="Calibri"/>
                <w:b/>
                <w:sz w:val="20"/>
                <w:szCs w:val="20"/>
                <w:lang w:val="en-GB"/>
              </w:rPr>
              <w:t>food security (quantity of farmland)</w:t>
            </w:r>
          </w:p>
        </w:tc>
      </w:tr>
      <w:tr w:rsidR="00191CC7" w:rsidRPr="0092692E" w14:paraId="5D6C44C2"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3DDD08F5"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63AD6DAD" w14:textId="7AF49C37"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CHINA</w:t>
            </w:r>
          </w:p>
        </w:tc>
        <w:tc>
          <w:tcPr>
            <w:tcW w:w="3654" w:type="pct"/>
            <w:tcBorders>
              <w:top w:val="nil"/>
              <w:left w:val="nil"/>
              <w:bottom w:val="single" w:sz="4" w:space="0" w:color="auto"/>
              <w:right w:val="single" w:sz="4" w:space="0" w:color="auto"/>
            </w:tcBorders>
            <w:shd w:val="clear" w:color="000000" w:fill="F0F5FA"/>
            <w:hideMark/>
          </w:tcPr>
          <w:p w14:paraId="0F557B6A"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Indicators concerning </w:t>
            </w:r>
            <w:r w:rsidRPr="007C20ED">
              <w:rPr>
                <w:rFonts w:ascii="Calibri" w:hAnsi="Calibri"/>
                <w:b/>
                <w:sz w:val="20"/>
                <w:szCs w:val="20"/>
                <w:lang w:val="en-GB"/>
              </w:rPr>
              <w:t xml:space="preserve">economic development, increasing/decreasing income for public/private stakeholders </w:t>
            </w:r>
            <w:r w:rsidRPr="007C20ED">
              <w:rPr>
                <w:rFonts w:ascii="Calibri" w:hAnsi="Calibri"/>
                <w:sz w:val="20"/>
                <w:szCs w:val="20"/>
                <w:lang w:val="en-GB"/>
              </w:rPr>
              <w:t>etc.</w:t>
            </w:r>
          </w:p>
        </w:tc>
      </w:tr>
      <w:tr w:rsidR="00191CC7" w:rsidRPr="0092692E" w14:paraId="1F177E54" w14:textId="77777777" w:rsidTr="006B1939">
        <w:trPr>
          <w:trHeight w:val="264"/>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1D96A99C"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single" w:sz="4" w:space="0" w:color="auto"/>
              <w:left w:val="nil"/>
              <w:bottom w:val="single" w:sz="4" w:space="0" w:color="auto"/>
              <w:right w:val="single" w:sz="4" w:space="0" w:color="auto"/>
            </w:tcBorders>
            <w:shd w:val="clear" w:color="000000" w:fill="F0F5FA"/>
            <w:hideMark/>
          </w:tcPr>
          <w:p w14:paraId="37F58510" w14:textId="4EA0694D" w:rsidR="00191CC7" w:rsidRPr="00AB1A19" w:rsidRDefault="00191CC7" w:rsidP="00752411">
            <w:pPr>
              <w:spacing w:line="240" w:lineRule="auto"/>
              <w:rPr>
                <w:rFonts w:ascii="Calibri" w:hAnsi="Calibri"/>
                <w:sz w:val="20"/>
                <w:szCs w:val="20"/>
                <w:lang w:val="en-GB"/>
              </w:rPr>
            </w:pPr>
            <w:r w:rsidRPr="00AB1A19">
              <w:rPr>
                <w:rFonts w:ascii="Calibri" w:hAnsi="Calibri"/>
                <w:sz w:val="20"/>
                <w:szCs w:val="20"/>
                <w:lang w:val="en-GB"/>
              </w:rPr>
              <w:t>SWITZERLAND</w:t>
            </w:r>
          </w:p>
        </w:tc>
        <w:tc>
          <w:tcPr>
            <w:tcW w:w="3654" w:type="pct"/>
            <w:tcBorders>
              <w:top w:val="single" w:sz="4" w:space="0" w:color="auto"/>
              <w:left w:val="nil"/>
              <w:bottom w:val="single" w:sz="4" w:space="0" w:color="auto"/>
              <w:right w:val="single" w:sz="4" w:space="0" w:color="auto"/>
            </w:tcBorders>
            <w:shd w:val="clear" w:color="000000" w:fill="F0F5FA"/>
            <w:hideMark/>
          </w:tcPr>
          <w:p w14:paraId="60FE83E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 xml:space="preserve">the </w:t>
            </w:r>
            <w:r w:rsidRPr="007C20ED">
              <w:rPr>
                <w:rFonts w:ascii="Calibri" w:hAnsi="Calibri"/>
                <w:b/>
                <w:sz w:val="20"/>
                <w:szCs w:val="20"/>
                <w:lang w:val="en-GB"/>
              </w:rPr>
              <w:t>amount of settlement area used per inhabitant</w:t>
            </w:r>
          </w:p>
        </w:tc>
      </w:tr>
      <w:tr w:rsidR="00191CC7" w:rsidRPr="007C20ED" w14:paraId="3FDC1597" w14:textId="77777777" w:rsidTr="006B1939">
        <w:trPr>
          <w:trHeight w:val="292"/>
        </w:trPr>
        <w:tc>
          <w:tcPr>
            <w:tcW w:w="415" w:type="pct"/>
            <w:tcBorders>
              <w:top w:val="single" w:sz="4" w:space="0" w:color="auto"/>
              <w:left w:val="single" w:sz="4" w:space="0" w:color="auto"/>
              <w:bottom w:val="single" w:sz="4" w:space="0" w:color="auto"/>
              <w:right w:val="single" w:sz="4" w:space="0" w:color="auto"/>
            </w:tcBorders>
            <w:shd w:val="clear" w:color="000000" w:fill="F0F5FA"/>
            <w:noWrap/>
            <w:hideMark/>
          </w:tcPr>
          <w:p w14:paraId="63561995"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single" w:sz="4" w:space="0" w:color="auto"/>
              <w:left w:val="nil"/>
              <w:bottom w:val="single" w:sz="4" w:space="0" w:color="auto"/>
              <w:right w:val="single" w:sz="4" w:space="0" w:color="auto"/>
            </w:tcBorders>
            <w:shd w:val="clear" w:color="000000" w:fill="F0F5FA"/>
            <w:hideMark/>
          </w:tcPr>
          <w:p w14:paraId="79204463" w14:textId="47F7BB86" w:rsidR="00191CC7" w:rsidRPr="00AB1A19" w:rsidRDefault="00191CC7" w:rsidP="005C7F3E">
            <w:pPr>
              <w:spacing w:line="240" w:lineRule="auto"/>
              <w:rPr>
                <w:rFonts w:ascii="Calibri" w:hAnsi="Calibri"/>
                <w:sz w:val="20"/>
                <w:szCs w:val="20"/>
                <w:lang w:val="en-GB"/>
              </w:rPr>
            </w:pPr>
            <w:r w:rsidRPr="00AB1A19">
              <w:rPr>
                <w:rFonts w:ascii="Calibri" w:hAnsi="Calibri"/>
                <w:sz w:val="20"/>
                <w:szCs w:val="20"/>
                <w:lang w:val="en-GB"/>
              </w:rPr>
              <w:t>SWITZERLAND</w:t>
            </w:r>
          </w:p>
        </w:tc>
        <w:tc>
          <w:tcPr>
            <w:tcW w:w="3654" w:type="pct"/>
            <w:tcBorders>
              <w:top w:val="single" w:sz="4" w:space="0" w:color="auto"/>
              <w:left w:val="nil"/>
              <w:bottom w:val="single" w:sz="4" w:space="0" w:color="auto"/>
              <w:right w:val="single" w:sz="4" w:space="0" w:color="auto"/>
            </w:tcBorders>
            <w:shd w:val="clear" w:color="000000" w:fill="F0F5FA"/>
            <w:hideMark/>
          </w:tcPr>
          <w:p w14:paraId="65EC934E" w14:textId="77777777" w:rsidR="00191CC7" w:rsidRPr="007C20ED" w:rsidRDefault="00191CC7" w:rsidP="00191CC7">
            <w:pPr>
              <w:spacing w:line="240" w:lineRule="auto"/>
              <w:rPr>
                <w:rFonts w:ascii="Calibri" w:hAnsi="Calibri"/>
                <w:b/>
                <w:sz w:val="20"/>
                <w:szCs w:val="20"/>
                <w:lang w:val="en-GB"/>
              </w:rPr>
            </w:pPr>
            <w:r w:rsidRPr="007C20ED">
              <w:rPr>
                <w:rFonts w:ascii="Calibri" w:hAnsi="Calibri"/>
                <w:b/>
                <w:sz w:val="20"/>
                <w:szCs w:val="20"/>
                <w:lang w:val="en-GB"/>
              </w:rPr>
              <w:t>Loss of agricultural land</w:t>
            </w:r>
          </w:p>
        </w:tc>
      </w:tr>
      <w:tr w:rsidR="00191CC7" w:rsidRPr="0092692E" w14:paraId="4A690CA3" w14:textId="77777777" w:rsidTr="006B1939">
        <w:trPr>
          <w:trHeight w:val="765"/>
        </w:trPr>
        <w:tc>
          <w:tcPr>
            <w:tcW w:w="415" w:type="pct"/>
            <w:tcBorders>
              <w:top w:val="nil"/>
              <w:left w:val="single" w:sz="4" w:space="0" w:color="auto"/>
              <w:bottom w:val="single" w:sz="4" w:space="0" w:color="auto"/>
              <w:right w:val="single" w:sz="4" w:space="0" w:color="auto"/>
            </w:tcBorders>
            <w:shd w:val="clear" w:color="000000" w:fill="F0F5FA"/>
            <w:noWrap/>
            <w:hideMark/>
          </w:tcPr>
          <w:p w14:paraId="79351E2A"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05D32912" w14:textId="0231B4F5" w:rsidR="00191CC7" w:rsidRPr="007C20ED" w:rsidRDefault="00191CC7" w:rsidP="005C7F3E">
            <w:pPr>
              <w:spacing w:line="240" w:lineRule="auto"/>
              <w:rPr>
                <w:rFonts w:ascii="Calibri" w:hAnsi="Calibri"/>
                <w:sz w:val="20"/>
                <w:szCs w:val="20"/>
                <w:lang w:val="en-GB"/>
              </w:rPr>
            </w:pPr>
            <w:r w:rsidRPr="007C20ED">
              <w:rPr>
                <w:rFonts w:ascii="Calibri" w:hAnsi="Calibri"/>
                <w:sz w:val="20"/>
                <w:szCs w:val="20"/>
                <w:lang w:val="en-GB"/>
              </w:rPr>
              <w:t>SWITZERLAND</w:t>
            </w:r>
          </w:p>
        </w:tc>
        <w:tc>
          <w:tcPr>
            <w:tcW w:w="3654" w:type="pct"/>
            <w:tcBorders>
              <w:top w:val="nil"/>
              <w:left w:val="nil"/>
              <w:bottom w:val="single" w:sz="4" w:space="0" w:color="auto"/>
              <w:right w:val="single" w:sz="4" w:space="0" w:color="auto"/>
            </w:tcBorders>
            <w:shd w:val="clear" w:color="000000" w:fill="F0F5FA"/>
            <w:hideMark/>
          </w:tcPr>
          <w:p w14:paraId="10DB5C1A"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There are other indicators like “</w:t>
            </w:r>
            <w:r w:rsidRPr="007C20ED">
              <w:rPr>
                <w:rFonts w:ascii="Calibri" w:hAnsi="Calibri"/>
                <w:b/>
                <w:sz w:val="20"/>
                <w:szCs w:val="20"/>
                <w:lang w:val="en-GB"/>
              </w:rPr>
              <w:t>growth of built-up areas</w:t>
            </w:r>
            <w:r w:rsidRPr="007C20ED">
              <w:rPr>
                <w:rFonts w:ascii="Calibri" w:hAnsi="Calibri"/>
                <w:sz w:val="20"/>
                <w:szCs w:val="20"/>
                <w:lang w:val="en-GB"/>
              </w:rPr>
              <w:t>” or “</w:t>
            </w:r>
            <w:r w:rsidRPr="007C20ED">
              <w:rPr>
                <w:rFonts w:ascii="Calibri" w:hAnsi="Calibri"/>
                <w:b/>
                <w:sz w:val="20"/>
                <w:szCs w:val="20"/>
                <w:lang w:val="en-GB"/>
              </w:rPr>
              <w:t>amount of total area used by settlement purposes</w:t>
            </w:r>
            <w:r w:rsidRPr="007C20ED">
              <w:rPr>
                <w:rFonts w:ascii="Calibri" w:hAnsi="Calibri"/>
                <w:sz w:val="20"/>
                <w:szCs w:val="20"/>
                <w:lang w:val="en-GB"/>
              </w:rPr>
              <w:t>” that tend to sound not very alarming (growth rates of 1% per year or “7.5% of the area is covered by artificial surfaces” don’t seem to be overly problematic)</w:t>
            </w:r>
          </w:p>
        </w:tc>
      </w:tr>
      <w:tr w:rsidR="00191CC7" w:rsidRPr="007C20ED" w14:paraId="7F42EE73" w14:textId="77777777" w:rsidTr="006B1939">
        <w:trPr>
          <w:trHeight w:val="510"/>
        </w:trPr>
        <w:tc>
          <w:tcPr>
            <w:tcW w:w="415" w:type="pct"/>
            <w:tcBorders>
              <w:top w:val="nil"/>
              <w:left w:val="single" w:sz="4" w:space="0" w:color="auto"/>
              <w:bottom w:val="single" w:sz="4" w:space="0" w:color="auto"/>
              <w:right w:val="single" w:sz="4" w:space="0" w:color="auto"/>
            </w:tcBorders>
            <w:shd w:val="clear" w:color="000000" w:fill="F0F5FA"/>
            <w:noWrap/>
            <w:hideMark/>
          </w:tcPr>
          <w:p w14:paraId="3B16B616"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715440E8" w14:textId="3B533554" w:rsidR="00191CC7" w:rsidRPr="00AB1A19" w:rsidRDefault="00191CC7" w:rsidP="005C7F3E">
            <w:pPr>
              <w:spacing w:line="240" w:lineRule="auto"/>
              <w:rPr>
                <w:rFonts w:ascii="Calibri" w:hAnsi="Calibri"/>
                <w:sz w:val="20"/>
                <w:szCs w:val="20"/>
                <w:lang w:val="en-GB"/>
              </w:rPr>
            </w:pPr>
            <w:r w:rsidRPr="00AB1A19">
              <w:rPr>
                <w:rFonts w:ascii="Calibri" w:hAnsi="Calibri"/>
                <w:sz w:val="20"/>
                <w:szCs w:val="20"/>
                <w:lang w:val="en-GB"/>
              </w:rPr>
              <w:t>SWITZERLAND</w:t>
            </w:r>
          </w:p>
        </w:tc>
        <w:tc>
          <w:tcPr>
            <w:tcW w:w="3654" w:type="pct"/>
            <w:tcBorders>
              <w:top w:val="nil"/>
              <w:left w:val="nil"/>
              <w:bottom w:val="single" w:sz="4" w:space="0" w:color="auto"/>
              <w:right w:val="single" w:sz="4" w:space="0" w:color="auto"/>
            </w:tcBorders>
            <w:shd w:val="clear" w:color="000000" w:fill="F0F5FA"/>
            <w:hideMark/>
          </w:tcPr>
          <w:p w14:paraId="484AF918" w14:textId="77777777" w:rsidR="00191CC7" w:rsidRPr="006B1939" w:rsidRDefault="00191CC7" w:rsidP="00191CC7">
            <w:pPr>
              <w:spacing w:line="240" w:lineRule="auto"/>
              <w:rPr>
                <w:rFonts w:ascii="Calibri" w:hAnsi="Calibri"/>
                <w:sz w:val="20"/>
                <w:szCs w:val="20"/>
              </w:rPr>
            </w:pPr>
            <w:r w:rsidRPr="006B1939">
              <w:rPr>
                <w:rFonts w:ascii="Calibri" w:hAnsi="Calibri"/>
                <w:sz w:val="20"/>
                <w:szCs w:val="20"/>
              </w:rPr>
              <w:t xml:space="preserve">Etablierte und unbestrittene Indikatoren sind die </w:t>
            </w:r>
            <w:r w:rsidRPr="006B1939">
              <w:rPr>
                <w:rFonts w:ascii="Calibri" w:hAnsi="Calibri"/>
                <w:b/>
                <w:sz w:val="20"/>
                <w:szCs w:val="20"/>
              </w:rPr>
              <w:t>Siedlungsfläche und das Siedlungsflächenwachstum pro Zeiteinheit sowie die Siedlungsflächenbeanspruchung pro Kopf und pro Arbeitsplatz</w:t>
            </w:r>
          </w:p>
        </w:tc>
      </w:tr>
      <w:tr w:rsidR="00191CC7" w:rsidRPr="007C20ED" w14:paraId="50D81D2C" w14:textId="77777777" w:rsidTr="006B1939">
        <w:trPr>
          <w:trHeight w:val="765"/>
        </w:trPr>
        <w:tc>
          <w:tcPr>
            <w:tcW w:w="415" w:type="pct"/>
            <w:tcBorders>
              <w:top w:val="nil"/>
              <w:left w:val="single" w:sz="4" w:space="0" w:color="auto"/>
              <w:bottom w:val="single" w:sz="4" w:space="0" w:color="auto"/>
              <w:right w:val="single" w:sz="4" w:space="0" w:color="auto"/>
            </w:tcBorders>
            <w:shd w:val="clear" w:color="000000" w:fill="F0F5FA"/>
            <w:noWrap/>
            <w:hideMark/>
          </w:tcPr>
          <w:p w14:paraId="45C29EB9" w14:textId="77777777" w:rsidR="00191CC7" w:rsidRPr="007C20ED" w:rsidRDefault="00191CC7" w:rsidP="00191CC7">
            <w:pPr>
              <w:spacing w:line="240" w:lineRule="auto"/>
              <w:rPr>
                <w:rFonts w:ascii="Calibri" w:hAnsi="Calibri"/>
                <w:sz w:val="20"/>
                <w:szCs w:val="20"/>
                <w:lang w:val="en-GB"/>
              </w:rPr>
            </w:pPr>
            <w:r w:rsidRPr="007C20ED">
              <w:rPr>
                <w:rFonts w:ascii="Calibri" w:hAnsi="Calibri"/>
                <w:sz w:val="20"/>
                <w:szCs w:val="20"/>
                <w:lang w:val="en-GB"/>
              </w:rPr>
              <w:t>Non-EU</w:t>
            </w:r>
          </w:p>
        </w:tc>
        <w:tc>
          <w:tcPr>
            <w:tcW w:w="930" w:type="pct"/>
            <w:tcBorders>
              <w:top w:val="nil"/>
              <w:left w:val="nil"/>
              <w:bottom w:val="single" w:sz="4" w:space="0" w:color="auto"/>
              <w:right w:val="single" w:sz="4" w:space="0" w:color="auto"/>
            </w:tcBorders>
            <w:shd w:val="clear" w:color="000000" w:fill="F0F5FA"/>
            <w:hideMark/>
          </w:tcPr>
          <w:p w14:paraId="564FFD3E" w14:textId="7DBC4941" w:rsidR="00191CC7" w:rsidRPr="007C20ED" w:rsidRDefault="00191CC7" w:rsidP="005C7F3E">
            <w:pPr>
              <w:spacing w:line="240" w:lineRule="auto"/>
              <w:rPr>
                <w:rFonts w:ascii="Calibri" w:hAnsi="Calibri"/>
                <w:sz w:val="20"/>
                <w:szCs w:val="20"/>
                <w:lang w:val="en-GB"/>
              </w:rPr>
            </w:pPr>
            <w:r w:rsidRPr="007C20ED">
              <w:rPr>
                <w:rFonts w:ascii="Calibri" w:hAnsi="Calibri"/>
                <w:sz w:val="20"/>
                <w:szCs w:val="20"/>
                <w:lang w:val="en-GB"/>
              </w:rPr>
              <w:t>SWITZERLAND</w:t>
            </w:r>
          </w:p>
        </w:tc>
        <w:tc>
          <w:tcPr>
            <w:tcW w:w="3654" w:type="pct"/>
            <w:tcBorders>
              <w:top w:val="nil"/>
              <w:left w:val="nil"/>
              <w:bottom w:val="single" w:sz="4" w:space="0" w:color="auto"/>
              <w:right w:val="single" w:sz="4" w:space="0" w:color="auto"/>
            </w:tcBorders>
            <w:shd w:val="clear" w:color="000000" w:fill="F0F5FA"/>
            <w:hideMark/>
          </w:tcPr>
          <w:p w14:paraId="55B30BCA" w14:textId="77777777" w:rsidR="00191CC7" w:rsidRPr="006B1939" w:rsidRDefault="00191CC7" w:rsidP="00191CC7">
            <w:pPr>
              <w:spacing w:line="240" w:lineRule="auto"/>
              <w:rPr>
                <w:rFonts w:ascii="Calibri" w:hAnsi="Calibri"/>
                <w:sz w:val="20"/>
                <w:szCs w:val="20"/>
              </w:rPr>
            </w:pPr>
            <w:r w:rsidRPr="006B1939">
              <w:rPr>
                <w:rFonts w:ascii="Calibri" w:hAnsi="Calibri"/>
                <w:sz w:val="20"/>
                <w:szCs w:val="20"/>
              </w:rPr>
              <w:t xml:space="preserve">Meiner Einschätzung nach genügt es nicht, die Siedlungsfläche bzw. das Siedlungswachstum zu betrachten. Die </w:t>
            </w:r>
            <w:r w:rsidRPr="006B1939">
              <w:rPr>
                <w:rFonts w:ascii="Calibri" w:hAnsi="Calibri"/>
                <w:b/>
                <w:sz w:val="20"/>
                <w:szCs w:val="20"/>
              </w:rPr>
              <w:t>Anordnung und Verteilung sowie die Degradierung der wertvollsten Böden</w:t>
            </w:r>
            <w:r w:rsidRPr="006B1939">
              <w:rPr>
                <w:rFonts w:ascii="Calibri" w:hAnsi="Calibri"/>
                <w:sz w:val="20"/>
                <w:szCs w:val="20"/>
              </w:rPr>
              <w:t xml:space="preserve"> (z.B. bestes </w:t>
            </w:r>
            <w:r w:rsidRPr="006B1939">
              <w:rPr>
                <w:rFonts w:ascii="Calibri" w:hAnsi="Calibri"/>
                <w:sz w:val="20"/>
                <w:szCs w:val="20"/>
              </w:rPr>
              <w:br/>
              <w:t>Ackerland) sind wichtige Teilaspekte.</w:t>
            </w:r>
          </w:p>
        </w:tc>
      </w:tr>
    </w:tbl>
    <w:p w14:paraId="0DE40431" w14:textId="77777777" w:rsidR="00191CC7" w:rsidRPr="006B1939" w:rsidRDefault="00191CC7" w:rsidP="00191CC7"/>
    <w:p w14:paraId="3271E8BB" w14:textId="6A522497" w:rsidR="00871ABD" w:rsidRPr="007C20ED" w:rsidRDefault="00055E87" w:rsidP="00871ABD">
      <w:pPr>
        <w:pStyle w:val="berschrift2"/>
        <w:rPr>
          <w:lang w:val="en-GB"/>
        </w:rPr>
      </w:pPr>
      <w:r w:rsidRPr="0092692E">
        <w:rPr>
          <w:lang w:val="en-GB"/>
        </w:rPr>
        <w:br w:type="page"/>
      </w:r>
      <w:bookmarkStart w:id="24" w:name="_Toc24046457"/>
      <w:r w:rsidR="00871ABD" w:rsidRPr="007C20ED">
        <w:rPr>
          <w:lang w:val="en-GB"/>
        </w:rPr>
        <w:lastRenderedPageBreak/>
        <w:t>Appendix B: Program of the SURFACE Expert Workshop in April 2019</w:t>
      </w:r>
      <w:bookmarkEnd w:id="24"/>
    </w:p>
    <w:p w14:paraId="7F819228" w14:textId="77777777" w:rsidR="00055E87" w:rsidRPr="00AB1A19" w:rsidRDefault="00055E87">
      <w:pPr>
        <w:rPr>
          <w:lang w:val="en-GB"/>
        </w:rPr>
      </w:pPr>
    </w:p>
    <w:p w14:paraId="28D0F7E0" w14:textId="4F16382E" w:rsidR="001961C1" w:rsidRPr="0034096F" w:rsidRDefault="00055E87" w:rsidP="00C63ACC">
      <w:pPr>
        <w:rPr>
          <w:lang w:val="en-GB"/>
        </w:rPr>
      </w:pPr>
      <w:r w:rsidRPr="007C20ED">
        <w:rPr>
          <w:noProof/>
          <w:lang w:eastAsia="de-DE"/>
        </w:rPr>
        <w:drawing>
          <wp:inline distT="0" distB="0" distL="0" distR="0" wp14:anchorId="7EF6BCBD" wp14:editId="5AB3A84D">
            <wp:extent cx="5057775" cy="7936865"/>
            <wp:effectExtent l="0" t="0" r="952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7936865"/>
                    </a:xfrm>
                    <a:prstGeom prst="rect">
                      <a:avLst/>
                    </a:prstGeom>
                    <a:noFill/>
                    <a:ln>
                      <a:noFill/>
                    </a:ln>
                  </pic:spPr>
                </pic:pic>
              </a:graphicData>
            </a:graphic>
          </wp:inline>
        </w:drawing>
      </w:r>
    </w:p>
    <w:sectPr w:rsidR="001961C1" w:rsidRPr="0034096F">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55584" w14:textId="77777777" w:rsidR="0092692E" w:rsidRDefault="0092692E" w:rsidP="008A096B">
      <w:pPr>
        <w:spacing w:after="0" w:line="240" w:lineRule="auto"/>
      </w:pPr>
      <w:r>
        <w:separator/>
      </w:r>
    </w:p>
  </w:endnote>
  <w:endnote w:type="continuationSeparator" w:id="0">
    <w:p w14:paraId="23CD7481" w14:textId="77777777" w:rsidR="0092692E" w:rsidRDefault="0092692E" w:rsidP="008A096B">
      <w:pPr>
        <w:spacing w:after="0" w:line="240" w:lineRule="auto"/>
      </w:pPr>
      <w:r>
        <w:continuationSeparator/>
      </w:r>
    </w:p>
  </w:endnote>
  <w:endnote w:type="continuationNotice" w:id="1">
    <w:p w14:paraId="2A3D8E50" w14:textId="77777777" w:rsidR="0092692E" w:rsidRDefault="009269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T Std">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4740C" w14:textId="77777777" w:rsidR="0092692E" w:rsidRDefault="0092692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704ACE7" w14:textId="77777777" w:rsidR="0092692E" w:rsidRDefault="0092692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269CC" w14:textId="77777777" w:rsidR="0092692E" w:rsidRPr="00094CFE" w:rsidRDefault="0092692E">
    <w:pPr>
      <w:pStyle w:val="Fuzeile"/>
      <w:jc w:val="center"/>
      <w:rPr>
        <w:rFonts w:asciiTheme="minorHAnsi" w:hAnsiTheme="minorHAnsi" w:cstheme="minorHAnsi"/>
        <w:sz w:val="22"/>
        <w:szCs w:val="22"/>
      </w:rPr>
    </w:pPr>
    <w:r w:rsidRPr="00094CFE">
      <w:rPr>
        <w:rFonts w:asciiTheme="minorHAnsi" w:hAnsiTheme="minorHAnsi" w:cstheme="minorHAnsi"/>
        <w:sz w:val="22"/>
        <w:szCs w:val="22"/>
      </w:rPr>
      <w:fldChar w:fldCharType="begin"/>
    </w:r>
    <w:r w:rsidRPr="00094CFE">
      <w:rPr>
        <w:rFonts w:asciiTheme="minorHAnsi" w:hAnsiTheme="minorHAnsi" w:cstheme="minorHAnsi"/>
        <w:sz w:val="22"/>
        <w:szCs w:val="22"/>
      </w:rPr>
      <w:instrText xml:space="preserve"> PAGE   \* MERGEFORMAT </w:instrText>
    </w:r>
    <w:r w:rsidRPr="00094CFE">
      <w:rPr>
        <w:rFonts w:asciiTheme="minorHAnsi" w:hAnsiTheme="minorHAnsi" w:cstheme="minorHAnsi"/>
        <w:sz w:val="22"/>
        <w:szCs w:val="22"/>
      </w:rPr>
      <w:fldChar w:fldCharType="separate"/>
    </w:r>
    <w:r w:rsidR="00954BC7">
      <w:rPr>
        <w:rFonts w:asciiTheme="minorHAnsi" w:hAnsiTheme="minorHAnsi" w:cstheme="minorHAnsi"/>
        <w:noProof/>
        <w:sz w:val="22"/>
        <w:szCs w:val="22"/>
      </w:rPr>
      <w:t>21</w:t>
    </w:r>
    <w:r w:rsidRPr="00094CFE">
      <w:rPr>
        <w:rFonts w:asciiTheme="minorHAnsi" w:hAnsiTheme="minorHAnsi" w:cstheme="minorHAnsi"/>
        <w:noProof/>
        <w:sz w:val="22"/>
        <w:szCs w:val="22"/>
      </w:rPr>
      <w:fldChar w:fldCharType="end"/>
    </w:r>
  </w:p>
  <w:p w14:paraId="3361BAD6" w14:textId="77777777" w:rsidR="0092692E" w:rsidRDefault="0092692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A0DA7" w14:textId="77777777" w:rsidR="0092692E" w:rsidRDefault="0092692E" w:rsidP="008A096B">
      <w:pPr>
        <w:spacing w:after="0" w:line="240" w:lineRule="auto"/>
      </w:pPr>
      <w:r>
        <w:separator/>
      </w:r>
    </w:p>
  </w:footnote>
  <w:footnote w:type="continuationSeparator" w:id="0">
    <w:p w14:paraId="2B84E959" w14:textId="77777777" w:rsidR="0092692E" w:rsidRDefault="0092692E" w:rsidP="008A096B">
      <w:pPr>
        <w:spacing w:after="0" w:line="240" w:lineRule="auto"/>
      </w:pPr>
      <w:r>
        <w:continuationSeparator/>
      </w:r>
    </w:p>
  </w:footnote>
  <w:footnote w:type="continuationNotice" w:id="1">
    <w:p w14:paraId="0AA17EA3" w14:textId="77777777" w:rsidR="0092692E" w:rsidRDefault="0092692E">
      <w:pPr>
        <w:spacing w:after="0" w:line="240" w:lineRule="auto"/>
      </w:pPr>
    </w:p>
  </w:footnote>
  <w:footnote w:id="2">
    <w:p w14:paraId="4A6193C7" w14:textId="3E923207" w:rsidR="0092692E" w:rsidRPr="00374F80" w:rsidRDefault="0092692E" w:rsidP="005B6FF7">
      <w:pPr>
        <w:pStyle w:val="Funotentext"/>
        <w:rPr>
          <w:lang w:val="en-GB"/>
        </w:rPr>
      </w:pPr>
      <w:r>
        <w:rPr>
          <w:rStyle w:val="Funotenzeichen"/>
        </w:rPr>
        <w:footnoteRef/>
      </w:r>
      <w:r w:rsidRPr="008C22F8">
        <w:rPr>
          <w:lang w:val="en-GB"/>
        </w:rPr>
        <w:t xml:space="preserve"> </w:t>
      </w:r>
      <w:r w:rsidRPr="00374F80">
        <w:rPr>
          <w:lang w:val="en-GB"/>
        </w:rPr>
        <w:t>http://www.ipex.eu/IPEXL-WEB/dossier/files/download/082dbcc53267f2ec01329013dd05019b.do</w:t>
      </w:r>
    </w:p>
  </w:footnote>
  <w:footnote w:id="3">
    <w:p w14:paraId="1C6F0652" w14:textId="09960CF0" w:rsidR="0092692E" w:rsidRPr="00374F80" w:rsidRDefault="0092692E" w:rsidP="005B6FF7">
      <w:pPr>
        <w:pStyle w:val="Funotentext"/>
        <w:rPr>
          <w:lang w:val="en-GB"/>
        </w:rPr>
      </w:pPr>
      <w:r w:rsidRPr="00374F80">
        <w:rPr>
          <w:rStyle w:val="Funotenzeichen"/>
        </w:rPr>
        <w:footnoteRef/>
      </w:r>
      <w:r w:rsidRPr="00374F80">
        <w:rPr>
          <w:lang w:val="en-GB"/>
        </w:rPr>
        <w:t xml:space="preserve"> https://www.eea.europa.eu/data-and-maps/indicators/land-take-2</w:t>
      </w:r>
    </w:p>
  </w:footnote>
  <w:footnote w:id="4">
    <w:p w14:paraId="1A442803" w14:textId="77777777" w:rsidR="0092692E" w:rsidRPr="00374F80" w:rsidRDefault="0092692E" w:rsidP="00E53D05">
      <w:pPr>
        <w:pStyle w:val="Funotentext"/>
        <w:rPr>
          <w:lang w:val="en-GB"/>
        </w:rPr>
      </w:pPr>
      <w:r w:rsidRPr="00374F80">
        <w:rPr>
          <w:rStyle w:val="Funotenzeichen"/>
        </w:rPr>
        <w:footnoteRef/>
      </w:r>
      <w:r w:rsidRPr="00374F80">
        <w:rPr>
          <w:lang w:val="en-GB"/>
        </w:rPr>
        <w:t xml:space="preserve"> https://www.eea.europa.eu/data-and-maps/indicators/land-take-3/assessment/view</w:t>
      </w:r>
    </w:p>
  </w:footnote>
  <w:footnote w:id="5">
    <w:p w14:paraId="4E229948" w14:textId="3BFB5CC1" w:rsidR="0092692E" w:rsidRPr="00A12A0A" w:rsidRDefault="0092692E">
      <w:pPr>
        <w:pStyle w:val="Funotentext"/>
        <w:rPr>
          <w:lang w:val="en-GB"/>
        </w:rPr>
      </w:pPr>
      <w:r w:rsidRPr="00374F80">
        <w:rPr>
          <w:rStyle w:val="Funotenzeichen"/>
        </w:rPr>
        <w:footnoteRef/>
      </w:r>
      <w:r w:rsidRPr="00374F80">
        <w:rPr>
          <w:lang w:val="en-GB"/>
        </w:rPr>
        <w:t xml:space="preserve"> </w:t>
      </w:r>
      <w:hyperlink r:id="rId1" w:history="1">
        <w:r w:rsidRPr="00374F80">
          <w:rPr>
            <w:rStyle w:val="Hyperlink"/>
            <w:color w:val="auto"/>
            <w:u w:val="none"/>
            <w:lang w:val="en-GB"/>
          </w:rPr>
          <w:t>https://ec.europa.eu/eurostat/documents/3217494/9237449/KS-01-18-656-EN-N.pdf/2b2a096b-3bd6-4939-8ef3-11cfc14b9329</w:t>
        </w:r>
      </w:hyperlink>
    </w:p>
  </w:footnote>
  <w:footnote w:id="6">
    <w:p w14:paraId="23A8B2A5" w14:textId="149805E1" w:rsidR="0092692E" w:rsidRPr="008A1F08" w:rsidRDefault="0092692E">
      <w:pPr>
        <w:pStyle w:val="Funotentext"/>
        <w:rPr>
          <w:lang w:val="en-GB"/>
        </w:rPr>
      </w:pPr>
      <w:r w:rsidRPr="008A1F08">
        <w:rPr>
          <w:rStyle w:val="Funotenzeichen"/>
        </w:rPr>
        <w:footnoteRef/>
      </w:r>
      <w:r w:rsidRPr="008A1F08">
        <w:rPr>
          <w:lang w:val="en-GB"/>
        </w:rPr>
        <w:t xml:space="preserve"> European Commission (2011): Roadmap to a Resource Efficient Europe. https://eur-lex.europa.eu/legal-content/EN/TXT/PDF/?uri=CELEX:52011DC0571&amp;from=EN</w:t>
      </w:r>
    </w:p>
  </w:footnote>
  <w:footnote w:id="7">
    <w:p w14:paraId="2E00DDE2" w14:textId="61775289" w:rsidR="0092692E" w:rsidRPr="008A1F08" w:rsidRDefault="0092692E">
      <w:pPr>
        <w:pStyle w:val="Funotentext"/>
        <w:rPr>
          <w:lang w:val="en-GB"/>
        </w:rPr>
      </w:pPr>
      <w:r w:rsidRPr="008A1F08">
        <w:rPr>
          <w:rStyle w:val="Funotenzeichen"/>
        </w:rPr>
        <w:footnoteRef/>
      </w:r>
      <w:r w:rsidRPr="008A1F08">
        <w:rPr>
          <w:lang w:val="en-GB"/>
        </w:rPr>
        <w:t xml:space="preserve"> https://eur-lex.europa.eu/legal-content/EN/TXT/PDF/?uri=CELEX:32013D1386&amp;from=EN</w:t>
      </w:r>
    </w:p>
  </w:footnote>
  <w:footnote w:id="8">
    <w:p w14:paraId="2BF9D19C" w14:textId="009DD3A3" w:rsidR="0092692E" w:rsidRPr="008A1F08" w:rsidRDefault="0092692E" w:rsidP="00EB4D08">
      <w:pPr>
        <w:pStyle w:val="Funotentext"/>
        <w:rPr>
          <w:lang w:val="en-GB"/>
        </w:rPr>
      </w:pPr>
      <w:r w:rsidRPr="008A1F08">
        <w:rPr>
          <w:rStyle w:val="Funotenzeichen"/>
        </w:rPr>
        <w:footnoteRef/>
      </w:r>
      <w:r w:rsidRPr="008A1F08">
        <w:rPr>
          <w:lang w:val="en-GB"/>
        </w:rPr>
        <w:t xml:space="preserve"> UN General Assembly 2012. Outcome document “The Future We Want” (A/RES/66/288, p. 40, para 206), https://www.un.org/ga/search/view_doc.asp?symbol=A/RES/66/288&amp;Lang=E</w:t>
      </w:r>
    </w:p>
  </w:footnote>
  <w:footnote w:id="9">
    <w:p w14:paraId="1EBB492C" w14:textId="5A2D4EF9" w:rsidR="0092692E" w:rsidRPr="008A1F08" w:rsidRDefault="0092692E">
      <w:pPr>
        <w:pStyle w:val="Funotentext"/>
        <w:rPr>
          <w:lang w:val="en-GB"/>
        </w:rPr>
      </w:pPr>
      <w:r w:rsidRPr="008A1F08">
        <w:rPr>
          <w:rStyle w:val="Funotenzeichen"/>
        </w:rPr>
        <w:footnoteRef/>
      </w:r>
      <w:r w:rsidRPr="008A1F08">
        <w:rPr>
          <w:lang w:val="en-GB"/>
        </w:rPr>
        <w:t xml:space="preserve"> https://sustainabledevelopment.un.org/sdg11</w:t>
      </w:r>
    </w:p>
  </w:footnote>
  <w:footnote w:id="10">
    <w:p w14:paraId="1F4A6931" w14:textId="77777777" w:rsidR="0092692E" w:rsidRPr="005B6FF7" w:rsidRDefault="0092692E" w:rsidP="00895312">
      <w:pPr>
        <w:pStyle w:val="Funotentext"/>
        <w:rPr>
          <w:lang w:val="en-GB"/>
        </w:rPr>
      </w:pPr>
      <w:r w:rsidRPr="008A1F08">
        <w:rPr>
          <w:rStyle w:val="Funotenzeichen"/>
        </w:rPr>
        <w:footnoteRef/>
      </w:r>
      <w:r w:rsidRPr="008A1F08">
        <w:rPr>
          <w:lang w:val="en-GB"/>
        </w:rPr>
        <w:t xml:space="preserve"> https://sustainabledevelopment</w:t>
      </w:r>
      <w:r w:rsidRPr="005B6FF7">
        <w:rPr>
          <w:lang w:val="en-GB"/>
        </w:rPr>
        <w:t>.un.org/sdg15</w:t>
      </w:r>
    </w:p>
  </w:footnote>
  <w:footnote w:id="11">
    <w:p w14:paraId="2B2DD7D3" w14:textId="77777777" w:rsidR="0092692E" w:rsidRPr="006E333C" w:rsidRDefault="0092692E" w:rsidP="005D7297">
      <w:pPr>
        <w:pStyle w:val="Funotentext"/>
        <w:rPr>
          <w:lang w:val="en-US"/>
        </w:rPr>
      </w:pPr>
      <w:r w:rsidRPr="006E333C">
        <w:rPr>
          <w:rStyle w:val="Funotenzeichen"/>
        </w:rPr>
        <w:footnoteRef/>
      </w:r>
      <w:r w:rsidRPr="006E333C">
        <w:rPr>
          <w:lang w:val="en-US"/>
        </w:rPr>
        <w:t xml:space="preserve"> BRICS = acronym for Brazil, Russia, India, China, South Africa</w:t>
      </w:r>
    </w:p>
  </w:footnote>
  <w:footnote w:id="12">
    <w:p w14:paraId="381F082C" w14:textId="72241E28" w:rsidR="0092692E" w:rsidRPr="00CC4F82" w:rsidRDefault="0092692E">
      <w:pPr>
        <w:pStyle w:val="Funotentext"/>
      </w:pPr>
      <w:r>
        <w:rPr>
          <w:rStyle w:val="Funotenzeichen"/>
        </w:rPr>
        <w:footnoteRef/>
      </w:r>
      <w:r w:rsidRPr="00CC4F82">
        <w:t xml:space="preserve"> </w:t>
      </w:r>
      <w:r w:rsidRPr="001C2DA0">
        <w:t xml:space="preserve">E.g.: </w:t>
      </w:r>
      <w:r>
        <w:t xml:space="preserve">Umweltökonomische Gesamtrechnungen der Länder, </w:t>
      </w:r>
      <w:r w:rsidRPr="00CC4F82">
        <w:t>https://www.statistikportal.de/sites/default/files/2018-08/m_flaeche_3_Stand-2018_0.pdf</w:t>
      </w:r>
    </w:p>
  </w:footnote>
  <w:footnote w:id="13">
    <w:p w14:paraId="0AD3C713" w14:textId="1945561B" w:rsidR="0092692E" w:rsidRPr="00FD2D0C" w:rsidRDefault="0092692E" w:rsidP="00670758">
      <w:pPr>
        <w:pStyle w:val="Funotentext"/>
      </w:pPr>
      <w:r>
        <w:rPr>
          <w:rStyle w:val="Funotenzeichen"/>
        </w:rPr>
        <w:footnoteRef/>
      </w:r>
      <w:r w:rsidRPr="00FD2D0C">
        <w:t xml:space="preserve"> https://www.umweltbundesamt.at/umweltsituation/raumordnung/rp_flaecheninanspruchnahme</w:t>
      </w:r>
    </w:p>
  </w:footnote>
  <w:footnote w:id="14">
    <w:p w14:paraId="6622C8C6" w14:textId="53686932" w:rsidR="0092692E" w:rsidRPr="007D7F34" w:rsidRDefault="0092692E" w:rsidP="00670758">
      <w:pPr>
        <w:pStyle w:val="Funotentext"/>
        <w:rPr>
          <w:lang w:val="en-GB"/>
        </w:rPr>
      </w:pPr>
      <w:r>
        <w:rPr>
          <w:rStyle w:val="Funotenzeichen"/>
        </w:rPr>
        <w:footnoteRef/>
      </w:r>
      <w:r w:rsidRPr="007D7F34">
        <w:rPr>
          <w:lang w:val="en-GB"/>
        </w:rPr>
        <w:t xml:space="preserve"> </w:t>
      </w:r>
      <w:r>
        <w:rPr>
          <w:lang w:val="en-GB"/>
        </w:rPr>
        <w:t xml:space="preserve">See also: </w:t>
      </w:r>
      <w:r w:rsidRPr="007D7F34">
        <w:rPr>
          <w:lang w:val="en-GB"/>
        </w:rPr>
        <w:t>https://www.umweltbundesamt.at/umweltsituation/raumordnung/rp_flaecheninanspruchnahme/rp_definitionen/</w:t>
      </w:r>
    </w:p>
  </w:footnote>
  <w:footnote w:id="15">
    <w:p w14:paraId="33EC9F8F" w14:textId="77777777" w:rsidR="0092692E" w:rsidRPr="00FD2D0C" w:rsidRDefault="0092692E" w:rsidP="00446DB6">
      <w:pPr>
        <w:pStyle w:val="Funotentext"/>
        <w:rPr>
          <w:lang w:val="en-GB"/>
        </w:rPr>
      </w:pPr>
      <w:r w:rsidRPr="00FD2D0C">
        <w:rPr>
          <w:rStyle w:val="Funotenzeichen"/>
        </w:rPr>
        <w:footnoteRef/>
      </w:r>
      <w:r w:rsidRPr="00FD2D0C">
        <w:rPr>
          <w:lang w:val="en-GB"/>
        </w:rPr>
        <w:t xml:space="preserve"> “</w:t>
      </w:r>
      <w:r w:rsidRPr="00FD2D0C">
        <w:rPr>
          <w:iCs/>
          <w:lang w:val="en-GB"/>
        </w:rPr>
        <w:t>The NSTRAT from 2002 states under key objective no. 13 that the soil sealing shall be reduced down to 2.5 ha/day by 2010, which is confusingly termed “down to one tenth by 2010” compared to the 25 ha/day of land take before 2002. It is obviously a matter of mixed terminology between land take (</w:t>
      </w:r>
      <w:proofErr w:type="spellStart"/>
      <w:r w:rsidRPr="00FD2D0C">
        <w:rPr>
          <w:iCs/>
          <w:lang w:val="en-GB"/>
        </w:rPr>
        <w:t>Flächenverbrauch</w:t>
      </w:r>
      <w:proofErr w:type="spellEnd"/>
      <w:r w:rsidRPr="00FD2D0C">
        <w:rPr>
          <w:iCs/>
          <w:lang w:val="en-GB"/>
        </w:rPr>
        <w:t xml:space="preserve">; now named </w:t>
      </w:r>
      <w:proofErr w:type="spellStart"/>
      <w:r w:rsidRPr="00FD2D0C">
        <w:rPr>
          <w:iCs/>
          <w:lang w:val="en-GB"/>
        </w:rPr>
        <w:t>Flächeninanspruchnahme</w:t>
      </w:r>
      <w:proofErr w:type="spellEnd"/>
      <w:r w:rsidRPr="00FD2D0C">
        <w:rPr>
          <w:iCs/>
          <w:lang w:val="en-GB"/>
        </w:rPr>
        <w:t>) and soil sealing (</w:t>
      </w:r>
      <w:proofErr w:type="spellStart"/>
      <w:r w:rsidRPr="00FD2D0C">
        <w:rPr>
          <w:iCs/>
          <w:lang w:val="en-GB"/>
        </w:rPr>
        <w:t>Versiegelung</w:t>
      </w:r>
      <w:proofErr w:type="spellEnd"/>
      <w:r w:rsidRPr="00FD2D0C">
        <w:rPr>
          <w:iCs/>
          <w:lang w:val="en-GB"/>
        </w:rPr>
        <w:t>).”</w:t>
      </w:r>
    </w:p>
  </w:footnote>
  <w:footnote w:id="16">
    <w:p w14:paraId="17B1F2AA" w14:textId="68BE37AB" w:rsidR="0092692E" w:rsidRPr="00933C80" w:rsidRDefault="0092692E" w:rsidP="00446DB6">
      <w:pPr>
        <w:pStyle w:val="Default"/>
        <w:rPr>
          <w:lang w:val="en-GB"/>
        </w:rPr>
      </w:pPr>
      <w:r w:rsidRPr="00FD2D0C">
        <w:rPr>
          <w:rStyle w:val="Funotenzeichen"/>
          <w:sz w:val="20"/>
          <w:szCs w:val="20"/>
        </w:rPr>
        <w:footnoteRef/>
      </w:r>
      <w:r w:rsidRPr="00FD2D0C">
        <w:rPr>
          <w:sz w:val="20"/>
          <w:szCs w:val="20"/>
          <w:lang w:val="en-GB"/>
        </w:rPr>
        <w:t xml:space="preserve"> “</w:t>
      </w:r>
      <w:r w:rsidRPr="00FD2D0C">
        <w:rPr>
          <w:iCs/>
          <w:sz w:val="20"/>
          <w:szCs w:val="20"/>
          <w:lang w:val="en-GB"/>
        </w:rPr>
        <w:t xml:space="preserve">Land take: </w:t>
      </w:r>
      <w:proofErr w:type="spellStart"/>
      <w:r w:rsidRPr="00FD2D0C">
        <w:rPr>
          <w:iCs/>
          <w:sz w:val="20"/>
          <w:szCs w:val="20"/>
          <w:lang w:val="en-GB"/>
        </w:rPr>
        <w:t>pozidava</w:t>
      </w:r>
      <w:proofErr w:type="spellEnd"/>
      <w:r w:rsidRPr="00FD2D0C">
        <w:rPr>
          <w:iCs/>
          <w:sz w:val="20"/>
          <w:szCs w:val="20"/>
          <w:lang w:val="en-GB"/>
        </w:rPr>
        <w:t xml:space="preserve"> […] Soil sealing: </w:t>
      </w:r>
      <w:proofErr w:type="spellStart"/>
      <w:r w:rsidRPr="00FD2D0C">
        <w:rPr>
          <w:iCs/>
          <w:sz w:val="20"/>
          <w:szCs w:val="20"/>
          <w:lang w:val="en-GB"/>
        </w:rPr>
        <w:t>pozidava</w:t>
      </w:r>
      <w:proofErr w:type="spellEnd"/>
      <w:r w:rsidRPr="00FD2D0C">
        <w:rPr>
          <w:iCs/>
          <w:sz w:val="20"/>
          <w:szCs w:val="20"/>
          <w:lang w:val="en-GB"/>
        </w:rPr>
        <w:t>“</w:t>
      </w:r>
    </w:p>
  </w:footnote>
  <w:footnote w:id="17">
    <w:p w14:paraId="18BD809D" w14:textId="77777777" w:rsidR="0092692E" w:rsidRPr="00A839BB" w:rsidRDefault="0092692E" w:rsidP="005D7297">
      <w:pPr>
        <w:pStyle w:val="Funotentext"/>
        <w:rPr>
          <w:rFonts w:cs="Arial"/>
          <w:lang w:val="en-US"/>
        </w:rPr>
      </w:pPr>
      <w:r w:rsidRPr="00A839BB">
        <w:rPr>
          <w:rStyle w:val="Funotenzeichen"/>
          <w:rFonts w:cs="Arial"/>
        </w:rPr>
        <w:footnoteRef/>
      </w:r>
      <w:r w:rsidRPr="00A839BB">
        <w:rPr>
          <w:rFonts w:cs="Arial"/>
          <w:lang w:val="en-US"/>
        </w:rPr>
        <w:t xml:space="preserve"> “Land use: Land use is based on the functional dimension of land for different human purposes or economic activities. Typical categories for land use are settlement and traffic (e.g. housing, industrial use, transport, agricultural use, forest or nature protection areas).</w:t>
      </w:r>
    </w:p>
    <w:p w14:paraId="38FBBB09" w14:textId="77777777" w:rsidR="0092692E" w:rsidRPr="00A839BB" w:rsidRDefault="0092692E" w:rsidP="005D7297">
      <w:pPr>
        <w:pStyle w:val="Funotentext"/>
        <w:rPr>
          <w:rFonts w:cs="Arial"/>
          <w:lang w:val="en-US"/>
        </w:rPr>
      </w:pPr>
      <w:r w:rsidRPr="00A839BB">
        <w:rPr>
          <w:rFonts w:cs="Arial"/>
          <w:lang w:val="en-US"/>
        </w:rPr>
        <w:t>Land take / land consumption: Change in the amount of agricultural, forest and other semi-natural and natural land taken by urban and other artificial land development. It includes areas sealed by construction and urban infrastructure as well as urban green areas and sport and leisure facilities. The main drivers of land take are grouped in processes resulting in the extension of: housing, services and recreation; industrial and commercial sites; transport networks and infrastructures; mines, quarries and waste dumpsites; construction sites (EEA 2017).</w:t>
      </w:r>
    </w:p>
    <w:p w14:paraId="2C43245C" w14:textId="77777777" w:rsidR="0092692E" w:rsidRPr="00A839BB" w:rsidRDefault="0092692E" w:rsidP="005D7297">
      <w:pPr>
        <w:pStyle w:val="Funotentext"/>
        <w:rPr>
          <w:rFonts w:cs="Arial"/>
          <w:lang w:val="en-US"/>
        </w:rPr>
      </w:pPr>
      <w:r w:rsidRPr="00A839BB">
        <w:rPr>
          <w:rFonts w:cs="Arial"/>
          <w:lang w:val="en-US"/>
        </w:rPr>
        <w:t>Land development: Conversion of undeveloped land into construction ready housing, commercial, or industrial building sites as well as related (traffic) infrastructure. Land development process involves improvements that have indefinite life, such as draining, dredging, excavating, filling, grading, paving, brownfield redevelopment etc.”</w:t>
      </w:r>
    </w:p>
  </w:footnote>
  <w:footnote w:id="18">
    <w:p w14:paraId="1B243473" w14:textId="1F0F5736" w:rsidR="0092692E" w:rsidRPr="00094CFE" w:rsidRDefault="0092692E">
      <w:pPr>
        <w:pStyle w:val="Funotentext"/>
        <w:rPr>
          <w:lang w:val="en-US"/>
        </w:rPr>
      </w:pPr>
      <w:r>
        <w:rPr>
          <w:rStyle w:val="Funotenzeichen"/>
        </w:rPr>
        <w:footnoteRef/>
      </w:r>
      <w:r w:rsidRPr="00094CFE">
        <w:rPr>
          <w:lang w:val="en-US"/>
        </w:rPr>
        <w:t xml:space="preserve"> https://esdac.jrc.ec.europa.eu/public_path/shared_folder/ENSA/ENSA_Bratislava_2017_Jaroslava_Sobocka.pdf</w:t>
      </w:r>
    </w:p>
  </w:footnote>
  <w:footnote w:id="19">
    <w:p w14:paraId="56196BA4" w14:textId="15FDAE62" w:rsidR="0092692E" w:rsidRPr="00800B5F" w:rsidRDefault="0092692E">
      <w:pPr>
        <w:pStyle w:val="Funotentext"/>
      </w:pPr>
      <w:r>
        <w:rPr>
          <w:rStyle w:val="Funotenzeichen"/>
        </w:rPr>
        <w:footnoteRef/>
      </w:r>
      <w:r w:rsidRPr="00800B5F">
        <w:t xml:space="preserve"> Strategische </w:t>
      </w:r>
      <w:proofErr w:type="spellStart"/>
      <w:r w:rsidRPr="00800B5F">
        <w:t>visie</w:t>
      </w:r>
      <w:proofErr w:type="spellEnd"/>
      <w:r w:rsidRPr="00800B5F">
        <w:t xml:space="preserve"> van </w:t>
      </w:r>
      <w:proofErr w:type="spellStart"/>
      <w:r w:rsidRPr="00800B5F">
        <w:t>het</w:t>
      </w:r>
      <w:proofErr w:type="spellEnd"/>
      <w:r w:rsidRPr="00800B5F">
        <w:t xml:space="preserve"> </w:t>
      </w:r>
      <w:proofErr w:type="spellStart"/>
      <w:r w:rsidRPr="00800B5F">
        <w:t>Beleidsplan</w:t>
      </w:r>
      <w:proofErr w:type="spellEnd"/>
      <w:r w:rsidRPr="00800B5F">
        <w:t xml:space="preserve"> </w:t>
      </w:r>
      <w:proofErr w:type="spellStart"/>
      <w:r w:rsidRPr="00800B5F">
        <w:t>Ruimte</w:t>
      </w:r>
      <w:proofErr w:type="spellEnd"/>
      <w:r w:rsidRPr="00800B5F">
        <w:t xml:space="preserve"> </w:t>
      </w:r>
      <w:proofErr w:type="spellStart"/>
      <w:r w:rsidRPr="00800B5F">
        <w:t>Vlaanderen</w:t>
      </w:r>
      <w:proofErr w:type="spellEnd"/>
      <w:r w:rsidRPr="00800B5F">
        <w:t xml:space="preserve"> (</w:t>
      </w:r>
      <w:r>
        <w:t xml:space="preserve">p. 26): </w:t>
      </w:r>
      <w:r w:rsidRPr="00800B5F">
        <w:t>https://www.ruimtevlaanderen.be/Portals/108/Strategische_Visie_rgb_1.pdf</w:t>
      </w:r>
    </w:p>
  </w:footnote>
  <w:footnote w:id="20">
    <w:p w14:paraId="1C4307CD" w14:textId="3A635FF1" w:rsidR="0092692E" w:rsidRPr="000A2375" w:rsidRDefault="0092692E" w:rsidP="0031378A">
      <w:pPr>
        <w:pStyle w:val="Funotentext"/>
        <w:rPr>
          <w:lang w:val="en-GB"/>
        </w:rPr>
      </w:pPr>
      <w:r>
        <w:rPr>
          <w:rStyle w:val="Funotenzeichen"/>
        </w:rPr>
        <w:footnoteRef/>
      </w:r>
      <w:r w:rsidRPr="000A2375">
        <w:rPr>
          <w:lang w:val="en-GB"/>
        </w:rPr>
        <w:t xml:space="preserve"> </w:t>
      </w:r>
      <w:r>
        <w:rPr>
          <w:lang w:val="en-GB"/>
        </w:rPr>
        <w:t>In May 2019, i.e. after the SURFACE survey had been completed, elections were held in Flanders. At the time this report was finalised (Oct. 2019), the future of the 0 ha/day target was very unclear, since the first draft of the coalition agreement had removed it from the agenda of the Flemish government.</w:t>
      </w:r>
    </w:p>
  </w:footnote>
  <w:footnote w:id="21">
    <w:p w14:paraId="65A5A3C4" w14:textId="5C97A0B6" w:rsidR="0092692E" w:rsidRPr="00800B5F" w:rsidRDefault="0092692E">
      <w:pPr>
        <w:pStyle w:val="Funotentext"/>
        <w:rPr>
          <w:lang w:val="en-GB"/>
        </w:rPr>
      </w:pPr>
      <w:r>
        <w:rPr>
          <w:rStyle w:val="Funotenzeichen"/>
        </w:rPr>
        <w:footnoteRef/>
      </w:r>
      <w:r w:rsidRPr="00800B5F">
        <w:rPr>
          <w:lang w:val="en-GB"/>
        </w:rPr>
        <w:t xml:space="preserve"> </w:t>
      </w:r>
      <w:r>
        <w:rPr>
          <w:lang w:val="en-GB"/>
        </w:rPr>
        <w:t xml:space="preserve">Key Objective 13 of the Austrian Strategy for Sustainable Development (p. 70): </w:t>
      </w:r>
      <w:r w:rsidRPr="00800B5F">
        <w:rPr>
          <w:lang w:val="en-GB"/>
        </w:rPr>
        <w:t>http://www.nies.go.jp/db/sdidoc/strategie020709_en.pdf</w:t>
      </w:r>
    </w:p>
  </w:footnote>
  <w:footnote w:id="22">
    <w:p w14:paraId="06F22F49" w14:textId="529AF14B" w:rsidR="0092692E" w:rsidRPr="00054692" w:rsidRDefault="0092692E">
      <w:pPr>
        <w:pStyle w:val="Funotentext"/>
        <w:rPr>
          <w:lang w:val="en-GB"/>
        </w:rPr>
      </w:pPr>
      <w:r>
        <w:rPr>
          <w:rStyle w:val="Funotenzeichen"/>
        </w:rPr>
        <w:footnoteRef/>
      </w:r>
      <w:r w:rsidRPr="00054692">
        <w:rPr>
          <w:lang w:val="en-GB"/>
        </w:rPr>
        <w:t xml:space="preserve"> https://www.bmnt.gv.at/dam/jcr:795a66f4-6f21-4f89-9991-51fcf3b6c50e/%C3%96STRAT_2010.pdf</w:t>
      </w:r>
    </w:p>
  </w:footnote>
  <w:footnote w:id="23">
    <w:p w14:paraId="1F154FA7" w14:textId="77777777" w:rsidR="009A6B0F" w:rsidRDefault="009A6B0F" w:rsidP="009A6B0F">
      <w:pPr>
        <w:pStyle w:val="Funotentext"/>
      </w:pPr>
      <w:r>
        <w:rPr>
          <w:rStyle w:val="Funotenzeichen"/>
        </w:rPr>
        <w:footnoteRef/>
      </w:r>
      <w:r>
        <w:t xml:space="preserve"> PNDD Luxemburg, </w:t>
      </w:r>
      <w:proofErr w:type="spellStart"/>
      <w:r>
        <w:t>Un</w:t>
      </w:r>
      <w:proofErr w:type="spellEnd"/>
      <w:r>
        <w:t xml:space="preserve"> Luxembourg durable </w:t>
      </w:r>
      <w:proofErr w:type="spellStart"/>
      <w:r>
        <w:t>pour</w:t>
      </w:r>
      <w:proofErr w:type="spellEnd"/>
      <w:r>
        <w:t xml:space="preserve"> </w:t>
      </w:r>
      <w:proofErr w:type="spellStart"/>
      <w:r>
        <w:t>une</w:t>
      </w:r>
      <w:proofErr w:type="spellEnd"/>
      <w:r>
        <w:t xml:space="preserve"> </w:t>
      </w:r>
      <w:proofErr w:type="spellStart"/>
      <w:r>
        <w:t>meilleure</w:t>
      </w:r>
      <w:proofErr w:type="spellEnd"/>
      <w:r>
        <w:t xml:space="preserve"> </w:t>
      </w:r>
      <w:proofErr w:type="spellStart"/>
      <w:r>
        <w:t>qualité</w:t>
      </w:r>
      <w:proofErr w:type="spellEnd"/>
      <w:r>
        <w:t xml:space="preserve"> de </w:t>
      </w:r>
      <w:proofErr w:type="spellStart"/>
      <w:r>
        <w:t>vie</w:t>
      </w:r>
      <w:proofErr w:type="spellEnd"/>
      <w:r>
        <w:t xml:space="preserve"> (2010), p. 10, 35.</w:t>
      </w:r>
    </w:p>
  </w:footnote>
  <w:footnote w:id="24">
    <w:p w14:paraId="68319DBF" w14:textId="5E571E87" w:rsidR="0092692E" w:rsidRPr="00DE6DBD" w:rsidRDefault="0092692E">
      <w:pPr>
        <w:pStyle w:val="Funotentext"/>
        <w:rPr>
          <w:lang w:val="en-GB"/>
        </w:rPr>
      </w:pPr>
      <w:r>
        <w:rPr>
          <w:rStyle w:val="Funotenzeichen"/>
        </w:rPr>
        <w:footnoteRef/>
      </w:r>
      <w:r w:rsidRPr="00DE6DBD">
        <w:rPr>
          <w:lang w:val="en-GB"/>
        </w:rPr>
        <w:t xml:space="preserve"> See </w:t>
      </w:r>
      <w:r>
        <w:rPr>
          <w:lang w:val="en-GB"/>
        </w:rPr>
        <w:t xml:space="preserve">also </w:t>
      </w:r>
      <w:r w:rsidRPr="00DE6DBD">
        <w:rPr>
          <w:lang w:val="en-GB"/>
        </w:rPr>
        <w:t xml:space="preserve">e.g. Bai et al. </w:t>
      </w:r>
      <w:r>
        <w:rPr>
          <w:lang w:val="en-GB"/>
        </w:rPr>
        <w:t>(2016): New ecological redline policy (ERP) to secure ecosystem services in China. Land Use Policy 55: 348-351</w:t>
      </w:r>
    </w:p>
  </w:footnote>
  <w:footnote w:id="25">
    <w:p w14:paraId="1E5E93FD" w14:textId="479F4F1B" w:rsidR="0092692E" w:rsidRPr="00232DD5" w:rsidRDefault="0092692E" w:rsidP="00230E53">
      <w:pPr>
        <w:pStyle w:val="Funotentext"/>
        <w:rPr>
          <w:lang w:val="en-GB"/>
        </w:rPr>
      </w:pPr>
      <w:r>
        <w:rPr>
          <w:rStyle w:val="Funotenzeichen"/>
        </w:rPr>
        <w:footnoteRef/>
      </w:r>
      <w:r w:rsidR="002226A8">
        <w:rPr>
          <w:lang w:val="en-GB"/>
        </w:rPr>
        <w:t xml:space="preserve"> </w:t>
      </w:r>
      <w:r w:rsidRPr="00230E53">
        <w:rPr>
          <w:lang w:val="en-GB"/>
        </w:rPr>
        <w:t>https://www.nachhaltigkeitsrat.de/en/sustainability-policy-in-germany/</w:t>
      </w:r>
    </w:p>
  </w:footnote>
  <w:footnote w:id="26">
    <w:p w14:paraId="1DFD0F66" w14:textId="35C1F4D4" w:rsidR="0092692E" w:rsidRPr="00BD23F6" w:rsidRDefault="0092692E" w:rsidP="00F84B8B">
      <w:pPr>
        <w:pStyle w:val="Funotentext"/>
        <w:rPr>
          <w:lang w:val="en-GB"/>
        </w:rPr>
      </w:pPr>
      <w:r>
        <w:rPr>
          <w:rStyle w:val="Funotenzeichen"/>
        </w:rPr>
        <w:footnoteRef/>
      </w:r>
      <w:r w:rsidRPr="00BD23F6">
        <w:rPr>
          <w:lang w:val="en-GB"/>
        </w:rPr>
        <w:t xml:space="preserve"> See </w:t>
      </w:r>
      <w:r w:rsidRPr="00D77C6B">
        <w:rPr>
          <w:lang w:val="en-GB"/>
        </w:rPr>
        <w:t>e.g.</w:t>
      </w:r>
      <w:r w:rsidRPr="00BD23F6">
        <w:rPr>
          <w:lang w:val="en-GB"/>
        </w:rPr>
        <w:t xml:space="preserve">: </w:t>
      </w:r>
      <w:hyperlink r:id="rId2" w:history="1">
        <w:r w:rsidRPr="00BD23F6">
          <w:rPr>
            <w:rStyle w:val="Hyperlink"/>
            <w:lang w:val="en-GB"/>
          </w:rPr>
          <w:t>https://bpej.vumop.cz</w:t>
        </w:r>
      </w:hyperlink>
      <w:r>
        <w:rPr>
          <w:lang w:val="en-GB"/>
        </w:rPr>
        <w:t xml:space="preserve"> and </w:t>
      </w:r>
      <w:r w:rsidRPr="00421119">
        <w:rPr>
          <w:lang w:val="en-GB"/>
        </w:rPr>
        <w:t>http://www.podnemapy.sk/default.aspx</w:t>
      </w:r>
    </w:p>
  </w:footnote>
  <w:footnote w:id="27">
    <w:p w14:paraId="2FCC5E50" w14:textId="0FCC6150" w:rsidR="0092692E" w:rsidRPr="00A56696" w:rsidRDefault="0092692E">
      <w:pPr>
        <w:pStyle w:val="Funotentext"/>
        <w:rPr>
          <w:lang w:val="en-GB"/>
        </w:rPr>
      </w:pPr>
      <w:r>
        <w:rPr>
          <w:rStyle w:val="Funotenzeichen"/>
        </w:rPr>
        <w:footnoteRef/>
      </w:r>
      <w:r w:rsidRPr="00A56696">
        <w:rPr>
          <w:lang w:val="en-GB"/>
        </w:rPr>
        <w:t xml:space="preserve"> </w:t>
      </w:r>
      <w:r w:rsidRPr="00586192">
        <w:rPr>
          <w:lang w:val="en-GB"/>
        </w:rPr>
        <w:t>http://gisak.vsb.cz/GIS_Ostrava/GIS_Ova_2005/Sbornik/en/Referaty/vlasak.pdf</w:t>
      </w:r>
    </w:p>
  </w:footnote>
  <w:footnote w:id="28">
    <w:p w14:paraId="4A02A189" w14:textId="4E159504" w:rsidR="0092692E" w:rsidRPr="00A56696" w:rsidRDefault="0092692E">
      <w:pPr>
        <w:pStyle w:val="Funotentext"/>
        <w:rPr>
          <w:lang w:val="en-GB"/>
        </w:rPr>
      </w:pPr>
      <w:r>
        <w:rPr>
          <w:rStyle w:val="Funotenzeichen"/>
        </w:rPr>
        <w:footnoteRef/>
      </w:r>
      <w:r w:rsidRPr="00A56696">
        <w:rPr>
          <w:lang w:val="en-GB"/>
        </w:rPr>
        <w:t xml:space="preserve"> http://www.skgeodesy.sk/en/</w:t>
      </w:r>
    </w:p>
  </w:footnote>
  <w:footnote w:id="29">
    <w:p w14:paraId="1D6437DE" w14:textId="0101916A" w:rsidR="0092692E" w:rsidRPr="00A56696" w:rsidRDefault="0092692E">
      <w:pPr>
        <w:pStyle w:val="Funotentext"/>
        <w:rPr>
          <w:lang w:val="en-GB"/>
        </w:rPr>
      </w:pPr>
      <w:r>
        <w:rPr>
          <w:rStyle w:val="Funotenzeichen"/>
        </w:rPr>
        <w:footnoteRef/>
      </w:r>
      <w:r w:rsidRPr="00A56696">
        <w:rPr>
          <w:lang w:val="en-GB"/>
        </w:rPr>
        <w:t xml:space="preserve"> https://www.lucccz.cz/module.Pagesimple/?url=en</w:t>
      </w:r>
    </w:p>
  </w:footnote>
  <w:footnote w:id="30">
    <w:p w14:paraId="30C6CEFE" w14:textId="77777777" w:rsidR="0092692E" w:rsidRPr="00C5496A" w:rsidRDefault="0092692E" w:rsidP="00BC7988">
      <w:pPr>
        <w:pStyle w:val="Funotentext"/>
        <w:rPr>
          <w:lang w:val="en-GB"/>
        </w:rPr>
      </w:pPr>
      <w:r>
        <w:rPr>
          <w:rStyle w:val="Funotenzeichen"/>
        </w:rPr>
        <w:footnoteRef/>
      </w:r>
      <w:r w:rsidRPr="00C5496A">
        <w:rPr>
          <w:lang w:val="en-GB"/>
        </w:rPr>
        <w:t xml:space="preserve"> </w:t>
      </w:r>
      <w:r>
        <w:rPr>
          <w:lang w:val="en-GB"/>
        </w:rPr>
        <w:t xml:space="preserve">See also: </w:t>
      </w:r>
      <w:r w:rsidRPr="00D27AB4">
        <w:rPr>
          <w:lang w:val="en-GB"/>
        </w:rPr>
        <w:t>http://kgk.uni-obuda.hu/sites/default/files/24_Palsova_Bandlerova_Meliskova_Schwarcz.pdf</w:t>
      </w:r>
    </w:p>
  </w:footnote>
  <w:footnote w:id="31">
    <w:p w14:paraId="4DB42E6C" w14:textId="7A5F1CC2" w:rsidR="0092692E" w:rsidRPr="00A56696" w:rsidRDefault="0092692E">
      <w:pPr>
        <w:pStyle w:val="Funotentext"/>
        <w:rPr>
          <w:lang w:val="en-GB"/>
        </w:rPr>
      </w:pPr>
      <w:r>
        <w:rPr>
          <w:rStyle w:val="Funotenzeichen"/>
        </w:rPr>
        <w:footnoteRef/>
      </w:r>
      <w:r w:rsidRPr="00A56696">
        <w:rPr>
          <w:lang w:val="en-GB"/>
        </w:rPr>
        <w:t xml:space="preserve"> http://www.qp.alberta.ca/documents/Acts/A26P8.pdf</w:t>
      </w:r>
    </w:p>
  </w:footnote>
  <w:footnote w:id="32">
    <w:p w14:paraId="77A55975" w14:textId="140D7F75" w:rsidR="0092692E" w:rsidRPr="00A56696" w:rsidRDefault="0092692E">
      <w:pPr>
        <w:pStyle w:val="Funotentext"/>
        <w:rPr>
          <w:lang w:val="en-GB"/>
        </w:rPr>
      </w:pPr>
      <w:r>
        <w:rPr>
          <w:rStyle w:val="Funotenzeichen"/>
        </w:rPr>
        <w:footnoteRef/>
      </w:r>
      <w:r w:rsidRPr="00A56696">
        <w:rPr>
          <w:lang w:val="en-GB"/>
        </w:rPr>
        <w:t xml:space="preserve"> http://www.tdc-alberta.ca/basics.html</w:t>
      </w:r>
    </w:p>
  </w:footnote>
  <w:footnote w:id="33">
    <w:p w14:paraId="073A688C" w14:textId="73924719" w:rsidR="0092692E" w:rsidRPr="00A56696" w:rsidRDefault="0092692E">
      <w:pPr>
        <w:pStyle w:val="Funotentext"/>
        <w:rPr>
          <w:lang w:val="en-GB"/>
        </w:rPr>
      </w:pPr>
      <w:r>
        <w:rPr>
          <w:rStyle w:val="Funotenzeichen"/>
        </w:rPr>
        <w:footnoteRef/>
      </w:r>
      <w:r w:rsidRPr="00A56696">
        <w:rPr>
          <w:lang w:val="en-GB"/>
        </w:rPr>
        <w:t xml:space="preserve"> https://landuse.alberta.ca/ConservationStewardship/ConservationStewardshipTools/Pages/default.aspx</w:t>
      </w:r>
    </w:p>
  </w:footnote>
  <w:footnote w:id="34">
    <w:p w14:paraId="0F9D9D29" w14:textId="4E7AAA8B" w:rsidR="0092692E" w:rsidRPr="00A56696" w:rsidRDefault="0092692E">
      <w:pPr>
        <w:pStyle w:val="Funotentext"/>
        <w:rPr>
          <w:lang w:val="en-GB"/>
        </w:rPr>
      </w:pPr>
      <w:r>
        <w:rPr>
          <w:rStyle w:val="Funotenzeichen"/>
        </w:rPr>
        <w:footnoteRef/>
      </w:r>
      <w:r w:rsidRPr="00A56696">
        <w:rPr>
          <w:lang w:val="en-GB"/>
        </w:rPr>
        <w:t xml:space="preserve"> Ibid.</w:t>
      </w:r>
    </w:p>
  </w:footnote>
  <w:footnote w:id="35">
    <w:p w14:paraId="312CB236" w14:textId="77777777" w:rsidR="00FC149D" w:rsidRPr="00A12A0A" w:rsidRDefault="00FC149D" w:rsidP="00FC149D">
      <w:pPr>
        <w:pStyle w:val="Funotentext"/>
        <w:rPr>
          <w:lang w:val="en-GB"/>
        </w:rPr>
      </w:pPr>
      <w:r>
        <w:rPr>
          <w:rStyle w:val="Funotenzeichen"/>
        </w:rPr>
        <w:footnoteRef/>
      </w:r>
      <w:r w:rsidRPr="00A12A0A">
        <w:rPr>
          <w:lang w:val="en-GB"/>
        </w:rPr>
        <w:t xml:space="preserve"> </w:t>
      </w:r>
      <w:r>
        <w:rPr>
          <w:lang w:val="en-GB"/>
        </w:rPr>
        <w:t xml:space="preserve">Vincent </w:t>
      </w:r>
      <w:proofErr w:type="spellStart"/>
      <w:r>
        <w:rPr>
          <w:lang w:val="en-GB"/>
        </w:rPr>
        <w:t>Renard</w:t>
      </w:r>
      <w:proofErr w:type="spellEnd"/>
      <w:r>
        <w:rPr>
          <w:lang w:val="en-GB"/>
        </w:rPr>
        <w:t xml:space="preserve"> (2007)</w:t>
      </w:r>
      <w:r w:rsidRPr="008A1F08">
        <w:rPr>
          <w:lang w:val="en-GB"/>
        </w:rPr>
        <w:t>: Property rights and the ‘transfer of development rights’. Questions of efficiency and equity. Town Planning Review 78/1. https://doi.org/10.3828/tpr.78.1.4</w:t>
      </w:r>
    </w:p>
  </w:footnote>
  <w:footnote w:id="36">
    <w:p w14:paraId="22D7026D" w14:textId="5E3F8D33" w:rsidR="0092692E" w:rsidRPr="005B6FF7" w:rsidRDefault="0092692E">
      <w:pPr>
        <w:pStyle w:val="Funotentext"/>
        <w:rPr>
          <w:lang w:val="en-GB"/>
        </w:rPr>
      </w:pPr>
      <w:r>
        <w:rPr>
          <w:rStyle w:val="Funotenzeichen"/>
        </w:rPr>
        <w:footnoteRef/>
      </w:r>
      <w:r w:rsidRPr="005B6FF7">
        <w:rPr>
          <w:lang w:val="en-GB"/>
        </w:rPr>
        <w:t xml:space="preserve"> See </w:t>
      </w:r>
      <w:hyperlink r:id="rId3" w:history="1">
        <w:r w:rsidRPr="005B6FF7">
          <w:rPr>
            <w:rStyle w:val="Hyperlink"/>
            <w:lang w:val="en-GB"/>
          </w:rPr>
          <w:t>www.flaechenhandel.de</w:t>
        </w:r>
      </w:hyperlink>
    </w:p>
  </w:footnote>
  <w:footnote w:id="37">
    <w:p w14:paraId="062B7471" w14:textId="0C3761EA" w:rsidR="0092692E" w:rsidRPr="001C2DA0" w:rsidRDefault="0092692E">
      <w:pPr>
        <w:pStyle w:val="Funotentext"/>
        <w:rPr>
          <w:lang w:val="en-GB"/>
        </w:rPr>
      </w:pPr>
      <w:r>
        <w:rPr>
          <w:rStyle w:val="Funotenzeichen"/>
        </w:rPr>
        <w:footnoteRef/>
      </w:r>
      <w:r w:rsidRPr="001C2DA0">
        <w:rPr>
          <w:lang w:val="en-GB"/>
        </w:rPr>
        <w:t xml:space="preserve"> </w:t>
      </w:r>
      <w:r w:rsidRPr="00EF5256">
        <w:rPr>
          <w:lang w:val="en-GB"/>
        </w:rPr>
        <w:t>https://www.raumordnung-noe.at/index.php?id=148</w:t>
      </w:r>
    </w:p>
  </w:footnote>
  <w:footnote w:id="38">
    <w:p w14:paraId="7E668CCE" w14:textId="77777777" w:rsidR="002B16A3" w:rsidRPr="001C2DA0" w:rsidRDefault="002B16A3" w:rsidP="002B16A3">
      <w:pPr>
        <w:pStyle w:val="Funotentext"/>
        <w:rPr>
          <w:lang w:val="en-GB"/>
        </w:rPr>
      </w:pPr>
      <w:r>
        <w:rPr>
          <w:rStyle w:val="Funotenzeichen"/>
        </w:rPr>
        <w:footnoteRef/>
      </w:r>
      <w:r w:rsidRPr="001C2DA0">
        <w:rPr>
          <w:lang w:val="en-GB"/>
        </w:rPr>
        <w:t xml:space="preserve"> </w:t>
      </w:r>
      <w:r w:rsidRPr="00372E14">
        <w:rPr>
          <w:lang w:val="en-GB"/>
        </w:rPr>
        <w:t>http://www.bmz.de/en/zentrales_downloadarchiv/Presse/HLPF-Bericht_final_EN.pdf</w:t>
      </w:r>
    </w:p>
  </w:footnote>
  <w:footnote w:id="39">
    <w:p w14:paraId="6CB6CF41" w14:textId="5A79EECE" w:rsidR="0092692E" w:rsidRPr="0092692E" w:rsidRDefault="0092692E">
      <w:pPr>
        <w:pStyle w:val="Funotentext"/>
        <w:rPr>
          <w:lang w:val="en-GB"/>
        </w:rPr>
      </w:pPr>
      <w:r>
        <w:rPr>
          <w:rStyle w:val="Funotenzeichen"/>
        </w:rPr>
        <w:footnoteRef/>
      </w:r>
      <w:r w:rsidRPr="00A12A0A">
        <w:rPr>
          <w:lang w:val="en-GB"/>
        </w:rPr>
        <w:t xml:space="preserve"> </w:t>
      </w:r>
      <w:r>
        <w:rPr>
          <w:lang w:val="en-GB"/>
        </w:rPr>
        <w:t>In September 2019, the political situation in Flanders made it difficult to judge whether Flanders will remain among the pioneers in future. See also footnote 19.</w:t>
      </w:r>
    </w:p>
  </w:footnote>
  <w:footnote w:id="40">
    <w:p w14:paraId="66F5BFAC" w14:textId="77777777" w:rsidR="0092692E" w:rsidRPr="00770328" w:rsidRDefault="0092692E" w:rsidP="00606E47">
      <w:pPr>
        <w:pStyle w:val="Funotentext"/>
        <w:rPr>
          <w:lang w:val="en-US"/>
        </w:rPr>
      </w:pPr>
      <w:r>
        <w:rPr>
          <w:rStyle w:val="Funotenzeichen"/>
        </w:rPr>
        <w:footnoteRef/>
      </w:r>
      <w:r w:rsidRPr="00770328">
        <w:rPr>
          <w:lang w:val="en-US"/>
        </w:rPr>
        <w:t xml:space="preserve"> Austria, Belgium, Denmark, </w:t>
      </w:r>
      <w:r>
        <w:rPr>
          <w:lang w:val="en-US"/>
        </w:rPr>
        <w:t xml:space="preserve">Estonia, </w:t>
      </w:r>
      <w:r w:rsidRPr="00770328">
        <w:rPr>
          <w:lang w:val="en-US"/>
        </w:rPr>
        <w:t xml:space="preserve">France, Germany, Italy, </w:t>
      </w:r>
      <w:proofErr w:type="gramStart"/>
      <w:r w:rsidRPr="00770328">
        <w:rPr>
          <w:lang w:val="en-US"/>
        </w:rPr>
        <w:t>The</w:t>
      </w:r>
      <w:proofErr w:type="gramEnd"/>
      <w:r w:rsidRPr="00770328">
        <w:rPr>
          <w:lang w:val="en-US"/>
        </w:rPr>
        <w:t xml:space="preserve"> Netherlands, </w:t>
      </w:r>
      <w:r>
        <w:rPr>
          <w:lang w:val="en-US"/>
        </w:rPr>
        <w:t xml:space="preserve">Poland, </w:t>
      </w:r>
      <w:r w:rsidRPr="00770328">
        <w:rPr>
          <w:lang w:val="en-US"/>
        </w:rPr>
        <w:t>Slovenia,</w:t>
      </w:r>
      <w:r>
        <w:rPr>
          <w:lang w:val="en-US"/>
        </w:rPr>
        <w:t xml:space="preserve"> Slovakia, Spain. </w:t>
      </w:r>
      <w:r w:rsidRPr="00770328">
        <w:rPr>
          <w:lang w:val="en-US"/>
        </w:rPr>
        <w:t>The representative from Greece had to cancel her participation at short notice.</w:t>
      </w:r>
    </w:p>
  </w:footnote>
  <w:footnote w:id="41">
    <w:p w14:paraId="3F780C51" w14:textId="6E9A15C1" w:rsidR="0092692E" w:rsidRPr="001C2DA0" w:rsidRDefault="0092692E">
      <w:pPr>
        <w:pStyle w:val="Funotentext"/>
        <w:rPr>
          <w:lang w:val="en-GB"/>
        </w:rPr>
      </w:pPr>
      <w:r>
        <w:rPr>
          <w:rStyle w:val="Funotenzeichen"/>
        </w:rPr>
        <w:footnoteRef/>
      </w:r>
      <w:r w:rsidRPr="001C2DA0">
        <w:rPr>
          <w:lang w:val="en-GB"/>
        </w:rPr>
        <w:t xml:space="preserve"> See e.g.: </w:t>
      </w:r>
      <w:proofErr w:type="spellStart"/>
      <w:r w:rsidRPr="001C2DA0">
        <w:rPr>
          <w:lang w:val="en-GB"/>
        </w:rPr>
        <w:t>Humer</w:t>
      </w:r>
      <w:proofErr w:type="spellEnd"/>
      <w:r w:rsidRPr="001C2DA0">
        <w:rPr>
          <w:lang w:val="en-GB"/>
        </w:rPr>
        <w:t xml:space="preserve">, </w:t>
      </w:r>
      <w:proofErr w:type="spellStart"/>
      <w:r w:rsidRPr="001C2DA0">
        <w:rPr>
          <w:lang w:val="en-GB"/>
        </w:rPr>
        <w:t>Sedlitzky</w:t>
      </w:r>
      <w:proofErr w:type="spellEnd"/>
      <w:r w:rsidRPr="001C2DA0">
        <w:rPr>
          <w:lang w:val="en-GB"/>
        </w:rPr>
        <w:t>, Brunner (2019): Journal of Housing and the Built Environment 34:331-344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6ACC" w14:textId="77777777" w:rsidR="0092692E" w:rsidRPr="008D4A1D" w:rsidRDefault="0092692E" w:rsidP="00055E87">
    <w:pPr>
      <w:pStyle w:val="Kopfzeile"/>
      <w:rPr>
        <w:noProof/>
        <w:sz w:val="20"/>
      </w:rPr>
    </w:pPr>
    <w:r w:rsidRPr="008D4A1D">
      <w:rPr>
        <w:noProof/>
        <w:sz w:val="20"/>
      </w:rPr>
      <w:drawing>
        <wp:anchor distT="0" distB="0" distL="114300" distR="114300" simplePos="0" relativeHeight="251659264" behindDoc="0" locked="0" layoutInCell="1" allowOverlap="1" wp14:anchorId="7CCBDD78" wp14:editId="33FC51C2">
          <wp:simplePos x="0" y="0"/>
          <wp:positionH relativeFrom="column">
            <wp:posOffset>4034155</wp:posOffset>
          </wp:positionH>
          <wp:positionV relativeFrom="paragraph">
            <wp:posOffset>-116205</wp:posOffset>
          </wp:positionV>
          <wp:extent cx="1866900" cy="386715"/>
          <wp:effectExtent l="0" t="0" r="0" b="0"/>
          <wp:wrapNone/>
          <wp:docPr id="8" name="Picture 2" descr="Y:\Gruppen\surface\Konferenzen, Präsentationen, Outreach, Logo\Logo SURFACE\PNG\SURFACE_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Y:\Gruppen\surface\Konferenzen, Präsentationen, Outreach, Logo\Logo SURFACE\PNG\SURFACE_Sign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386715"/>
                  </a:xfrm>
                  <a:prstGeom prst="rect">
                    <a:avLst/>
                  </a:prstGeom>
                  <a:noFill/>
                  <a:extLst/>
                </pic:spPr>
              </pic:pic>
            </a:graphicData>
          </a:graphic>
          <wp14:sizeRelH relativeFrom="page">
            <wp14:pctWidth>0</wp14:pctWidth>
          </wp14:sizeRelH>
          <wp14:sizeRelV relativeFrom="page">
            <wp14:pctHeight>0</wp14:pctHeight>
          </wp14:sizeRelV>
        </wp:anchor>
      </w:drawing>
    </w:r>
    <w:r>
      <w:rPr>
        <w:noProof/>
        <w:sz w:val="20"/>
      </w:rPr>
      <w:t>Expert Workshop April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7B3"/>
    <w:multiLevelType w:val="hybridMultilevel"/>
    <w:tmpl w:val="C4A8E1A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D255DB"/>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185CFE"/>
    <w:multiLevelType w:val="hybridMultilevel"/>
    <w:tmpl w:val="8376C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513768"/>
    <w:multiLevelType w:val="hybridMultilevel"/>
    <w:tmpl w:val="CD8ACFEA"/>
    <w:lvl w:ilvl="0" w:tplc="C2E08C8E">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402543"/>
    <w:multiLevelType w:val="hybridMultilevel"/>
    <w:tmpl w:val="7A64C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E803B3"/>
    <w:multiLevelType w:val="hybridMultilevel"/>
    <w:tmpl w:val="1CE6FB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BF56E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4C794F"/>
    <w:multiLevelType w:val="hybridMultilevel"/>
    <w:tmpl w:val="89DA0FE2"/>
    <w:lvl w:ilvl="0" w:tplc="DFCAF0A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FA56738"/>
    <w:multiLevelType w:val="hybridMultilevel"/>
    <w:tmpl w:val="3FB6A080"/>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06F1C0A"/>
    <w:multiLevelType w:val="hybridMultilevel"/>
    <w:tmpl w:val="B18E40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0843E76"/>
    <w:multiLevelType w:val="hybridMultilevel"/>
    <w:tmpl w:val="D5BE6AB8"/>
    <w:lvl w:ilvl="0" w:tplc="48AE95E6">
      <w:start w:val="1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2404808"/>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2AD1A2D"/>
    <w:multiLevelType w:val="hybridMultilevel"/>
    <w:tmpl w:val="BA2C9E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4E6028A"/>
    <w:multiLevelType w:val="hybridMultilevel"/>
    <w:tmpl w:val="3B28DF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B041DAD"/>
    <w:multiLevelType w:val="hybridMultilevel"/>
    <w:tmpl w:val="6A26C94A"/>
    <w:lvl w:ilvl="0" w:tplc="08AC16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CAD6120"/>
    <w:multiLevelType w:val="hybridMultilevel"/>
    <w:tmpl w:val="9F4814A8"/>
    <w:lvl w:ilvl="0" w:tplc="A5765376">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7C59DD"/>
    <w:multiLevelType w:val="hybridMultilevel"/>
    <w:tmpl w:val="00C4B496"/>
    <w:lvl w:ilvl="0" w:tplc="7F3A6B84">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B73CE2"/>
    <w:multiLevelType w:val="hybridMultilevel"/>
    <w:tmpl w:val="E8744F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E942E6"/>
    <w:multiLevelType w:val="hybridMultilevel"/>
    <w:tmpl w:val="415CF596"/>
    <w:lvl w:ilvl="0" w:tplc="7F3A6B84">
      <w:start w:val="2"/>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25AC6D36"/>
    <w:multiLevelType w:val="hybridMultilevel"/>
    <w:tmpl w:val="DDFE11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6A77DF5"/>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90B5755"/>
    <w:multiLevelType w:val="hybridMultilevel"/>
    <w:tmpl w:val="3766A2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2B935E02"/>
    <w:multiLevelType w:val="hybridMultilevel"/>
    <w:tmpl w:val="7C0C5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BBF006D"/>
    <w:multiLevelType w:val="hybridMultilevel"/>
    <w:tmpl w:val="007AA4F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BF215D9"/>
    <w:multiLevelType w:val="hybridMultilevel"/>
    <w:tmpl w:val="18B2C240"/>
    <w:lvl w:ilvl="0" w:tplc="08AC169A">
      <w:start w:val="1"/>
      <w:numFmt w:val="upp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FF87E5D"/>
    <w:multiLevelType w:val="hybridMultilevel"/>
    <w:tmpl w:val="29227F64"/>
    <w:lvl w:ilvl="0" w:tplc="90BACAC2">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1387C70"/>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2232383"/>
    <w:multiLevelType w:val="multilevel"/>
    <w:tmpl w:val="7D1041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3020047"/>
    <w:multiLevelType w:val="hybridMultilevel"/>
    <w:tmpl w:val="726ABDAC"/>
    <w:lvl w:ilvl="0" w:tplc="A3043CD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78E003D"/>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A0A5C15"/>
    <w:multiLevelType w:val="hybridMultilevel"/>
    <w:tmpl w:val="236EAB7A"/>
    <w:lvl w:ilvl="0" w:tplc="90BACAC2">
      <w:numFmt w:val="bullet"/>
      <w:lvlText w:val="-"/>
      <w:lvlJc w:val="left"/>
      <w:pPr>
        <w:ind w:left="360" w:hanging="360"/>
      </w:pPr>
      <w:rPr>
        <w:rFonts w:ascii="Calibri" w:eastAsiaTheme="minorHAnsi" w:hAnsi="Calibri"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3D8D7BE5"/>
    <w:multiLevelType w:val="hybridMultilevel"/>
    <w:tmpl w:val="A49C5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1285964"/>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48F663D"/>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64329C1"/>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7CF0415"/>
    <w:multiLevelType w:val="hybridMultilevel"/>
    <w:tmpl w:val="7E7E0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496605B1"/>
    <w:multiLevelType w:val="hybridMultilevel"/>
    <w:tmpl w:val="F896473A"/>
    <w:lvl w:ilvl="0" w:tplc="C39E382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9D0031D"/>
    <w:multiLevelType w:val="hybridMultilevel"/>
    <w:tmpl w:val="C7D85D4C"/>
    <w:lvl w:ilvl="0" w:tplc="85544836">
      <w:numFmt w:val="bullet"/>
      <w:lvlText w:val="•"/>
      <w:lvlJc w:val="left"/>
      <w:pPr>
        <w:ind w:left="394" w:hanging="360"/>
      </w:pPr>
      <w:rPr>
        <w:rFonts w:ascii="Calibri" w:eastAsia="Times New Roman" w:hAnsi="Calibri" w:cstheme="minorHAnsi"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38" w15:restartNumberingAfterBreak="0">
    <w:nsid w:val="4BCC21A3"/>
    <w:multiLevelType w:val="hybridMultilevel"/>
    <w:tmpl w:val="47A63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0C14563"/>
    <w:multiLevelType w:val="multilevel"/>
    <w:tmpl w:val="0407001F"/>
    <w:lvl w:ilvl="0">
      <w:start w:val="1"/>
      <w:numFmt w:val="decimal"/>
      <w:lvlText w:val="%1."/>
      <w:lvlJc w:val="left"/>
      <w:pPr>
        <w:ind w:left="121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75C2172"/>
    <w:multiLevelType w:val="hybridMultilevel"/>
    <w:tmpl w:val="F0163D20"/>
    <w:lvl w:ilvl="0" w:tplc="D9CE5F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874320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94E423D"/>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B9D4E7F"/>
    <w:multiLevelType w:val="hybridMultilevel"/>
    <w:tmpl w:val="54BE8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5D33469A"/>
    <w:multiLevelType w:val="hybridMultilevel"/>
    <w:tmpl w:val="9FD06EFA"/>
    <w:lvl w:ilvl="0" w:tplc="D640018C">
      <w:start w:val="1"/>
      <w:numFmt w:val="bullet"/>
      <w:lvlText w:val="•"/>
      <w:lvlJc w:val="left"/>
      <w:pPr>
        <w:tabs>
          <w:tab w:val="num" w:pos="720"/>
        </w:tabs>
        <w:ind w:left="720" w:hanging="360"/>
      </w:pPr>
      <w:rPr>
        <w:rFonts w:ascii="Arial" w:hAnsi="Arial" w:hint="default"/>
      </w:rPr>
    </w:lvl>
    <w:lvl w:ilvl="1" w:tplc="B75CF528" w:tentative="1">
      <w:start w:val="1"/>
      <w:numFmt w:val="bullet"/>
      <w:lvlText w:val="•"/>
      <w:lvlJc w:val="left"/>
      <w:pPr>
        <w:tabs>
          <w:tab w:val="num" w:pos="1440"/>
        </w:tabs>
        <w:ind w:left="1440" w:hanging="360"/>
      </w:pPr>
      <w:rPr>
        <w:rFonts w:ascii="Arial" w:hAnsi="Arial" w:hint="default"/>
      </w:rPr>
    </w:lvl>
    <w:lvl w:ilvl="2" w:tplc="C018EC5C" w:tentative="1">
      <w:start w:val="1"/>
      <w:numFmt w:val="bullet"/>
      <w:lvlText w:val="•"/>
      <w:lvlJc w:val="left"/>
      <w:pPr>
        <w:tabs>
          <w:tab w:val="num" w:pos="2160"/>
        </w:tabs>
        <w:ind w:left="2160" w:hanging="360"/>
      </w:pPr>
      <w:rPr>
        <w:rFonts w:ascii="Arial" w:hAnsi="Arial" w:hint="default"/>
      </w:rPr>
    </w:lvl>
    <w:lvl w:ilvl="3" w:tplc="20BADB96" w:tentative="1">
      <w:start w:val="1"/>
      <w:numFmt w:val="bullet"/>
      <w:lvlText w:val="•"/>
      <w:lvlJc w:val="left"/>
      <w:pPr>
        <w:tabs>
          <w:tab w:val="num" w:pos="2880"/>
        </w:tabs>
        <w:ind w:left="2880" w:hanging="360"/>
      </w:pPr>
      <w:rPr>
        <w:rFonts w:ascii="Arial" w:hAnsi="Arial" w:hint="default"/>
      </w:rPr>
    </w:lvl>
    <w:lvl w:ilvl="4" w:tplc="A68E1B94" w:tentative="1">
      <w:start w:val="1"/>
      <w:numFmt w:val="bullet"/>
      <w:lvlText w:val="•"/>
      <w:lvlJc w:val="left"/>
      <w:pPr>
        <w:tabs>
          <w:tab w:val="num" w:pos="3600"/>
        </w:tabs>
        <w:ind w:left="3600" w:hanging="360"/>
      </w:pPr>
      <w:rPr>
        <w:rFonts w:ascii="Arial" w:hAnsi="Arial" w:hint="default"/>
      </w:rPr>
    </w:lvl>
    <w:lvl w:ilvl="5" w:tplc="5CFA702E" w:tentative="1">
      <w:start w:val="1"/>
      <w:numFmt w:val="bullet"/>
      <w:lvlText w:val="•"/>
      <w:lvlJc w:val="left"/>
      <w:pPr>
        <w:tabs>
          <w:tab w:val="num" w:pos="4320"/>
        </w:tabs>
        <w:ind w:left="4320" w:hanging="360"/>
      </w:pPr>
      <w:rPr>
        <w:rFonts w:ascii="Arial" w:hAnsi="Arial" w:hint="default"/>
      </w:rPr>
    </w:lvl>
    <w:lvl w:ilvl="6" w:tplc="FD74D43C" w:tentative="1">
      <w:start w:val="1"/>
      <w:numFmt w:val="bullet"/>
      <w:lvlText w:val="•"/>
      <w:lvlJc w:val="left"/>
      <w:pPr>
        <w:tabs>
          <w:tab w:val="num" w:pos="5040"/>
        </w:tabs>
        <w:ind w:left="5040" w:hanging="360"/>
      </w:pPr>
      <w:rPr>
        <w:rFonts w:ascii="Arial" w:hAnsi="Arial" w:hint="default"/>
      </w:rPr>
    </w:lvl>
    <w:lvl w:ilvl="7" w:tplc="BBC88902" w:tentative="1">
      <w:start w:val="1"/>
      <w:numFmt w:val="bullet"/>
      <w:lvlText w:val="•"/>
      <w:lvlJc w:val="left"/>
      <w:pPr>
        <w:tabs>
          <w:tab w:val="num" w:pos="5760"/>
        </w:tabs>
        <w:ind w:left="5760" w:hanging="360"/>
      </w:pPr>
      <w:rPr>
        <w:rFonts w:ascii="Arial" w:hAnsi="Arial" w:hint="default"/>
      </w:rPr>
    </w:lvl>
    <w:lvl w:ilvl="8" w:tplc="A1D4D7F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D9A1BD0"/>
    <w:multiLevelType w:val="hybridMultilevel"/>
    <w:tmpl w:val="A49C5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5F574A2D"/>
    <w:multiLevelType w:val="hybridMultilevel"/>
    <w:tmpl w:val="AD0E6C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62FC3B02"/>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5094CC9"/>
    <w:multiLevelType w:val="hybridMultilevel"/>
    <w:tmpl w:val="F19EF2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7E2147F"/>
    <w:multiLevelType w:val="hybridMultilevel"/>
    <w:tmpl w:val="FA30A02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6A797995"/>
    <w:multiLevelType w:val="hybridMultilevel"/>
    <w:tmpl w:val="1DE2B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B766173"/>
    <w:multiLevelType w:val="hybridMultilevel"/>
    <w:tmpl w:val="87CC1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CBE13AB"/>
    <w:multiLevelType w:val="hybridMultilevel"/>
    <w:tmpl w:val="9AC277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1BA4C99"/>
    <w:multiLevelType w:val="hybridMultilevel"/>
    <w:tmpl w:val="E8941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6F31326"/>
    <w:multiLevelType w:val="hybridMultilevel"/>
    <w:tmpl w:val="9EB4F4B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5" w15:restartNumberingAfterBreak="0">
    <w:nsid w:val="78687FFB"/>
    <w:multiLevelType w:val="multilevel"/>
    <w:tmpl w:val="285233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A49147F"/>
    <w:multiLevelType w:val="hybridMultilevel"/>
    <w:tmpl w:val="E814E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A75318F"/>
    <w:multiLevelType w:val="hybridMultilevel"/>
    <w:tmpl w:val="D8C45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57"/>
  </w:num>
  <w:num w:numId="4">
    <w:abstractNumId w:val="6"/>
  </w:num>
  <w:num w:numId="5">
    <w:abstractNumId w:val="3"/>
  </w:num>
  <w:num w:numId="6">
    <w:abstractNumId w:val="55"/>
  </w:num>
  <w:num w:numId="7">
    <w:abstractNumId w:val="31"/>
  </w:num>
  <w:num w:numId="8">
    <w:abstractNumId w:val="49"/>
  </w:num>
  <w:num w:numId="9">
    <w:abstractNumId w:val="24"/>
  </w:num>
  <w:num w:numId="10">
    <w:abstractNumId w:val="27"/>
  </w:num>
  <w:num w:numId="11">
    <w:abstractNumId w:val="51"/>
  </w:num>
  <w:num w:numId="12">
    <w:abstractNumId w:val="12"/>
  </w:num>
  <w:num w:numId="13">
    <w:abstractNumId w:val="17"/>
  </w:num>
  <w:num w:numId="14">
    <w:abstractNumId w:val="48"/>
  </w:num>
  <w:num w:numId="15">
    <w:abstractNumId w:val="22"/>
  </w:num>
  <w:num w:numId="16">
    <w:abstractNumId w:val="4"/>
  </w:num>
  <w:num w:numId="17">
    <w:abstractNumId w:val="38"/>
  </w:num>
  <w:num w:numId="18">
    <w:abstractNumId w:val="30"/>
  </w:num>
  <w:num w:numId="19">
    <w:abstractNumId w:val="2"/>
  </w:num>
  <w:num w:numId="20">
    <w:abstractNumId w:val="50"/>
  </w:num>
  <w:num w:numId="21">
    <w:abstractNumId w:val="41"/>
  </w:num>
  <w:num w:numId="22">
    <w:abstractNumId w:val="28"/>
  </w:num>
  <w:num w:numId="23">
    <w:abstractNumId w:val="8"/>
  </w:num>
  <w:num w:numId="24">
    <w:abstractNumId w:val="52"/>
  </w:num>
  <w:num w:numId="25">
    <w:abstractNumId w:val="14"/>
  </w:num>
  <w:num w:numId="26">
    <w:abstractNumId w:val="56"/>
  </w:num>
  <w:num w:numId="27">
    <w:abstractNumId w:val="13"/>
  </w:num>
  <w:num w:numId="28">
    <w:abstractNumId w:val="37"/>
  </w:num>
  <w:num w:numId="29">
    <w:abstractNumId w:val="19"/>
  </w:num>
  <w:num w:numId="30">
    <w:abstractNumId w:val="15"/>
  </w:num>
  <w:num w:numId="31">
    <w:abstractNumId w:val="10"/>
  </w:num>
  <w:num w:numId="32">
    <w:abstractNumId w:val="0"/>
  </w:num>
  <w:num w:numId="33">
    <w:abstractNumId w:val="23"/>
  </w:num>
  <w:num w:numId="34">
    <w:abstractNumId w:val="40"/>
  </w:num>
  <w:num w:numId="35">
    <w:abstractNumId w:val="36"/>
  </w:num>
  <w:num w:numId="36">
    <w:abstractNumId w:val="45"/>
  </w:num>
  <w:num w:numId="37">
    <w:abstractNumId w:val="32"/>
  </w:num>
  <w:num w:numId="38">
    <w:abstractNumId w:val="47"/>
  </w:num>
  <w:num w:numId="39">
    <w:abstractNumId w:val="1"/>
  </w:num>
  <w:num w:numId="40">
    <w:abstractNumId w:val="11"/>
  </w:num>
  <w:num w:numId="41">
    <w:abstractNumId w:val="33"/>
  </w:num>
  <w:num w:numId="42">
    <w:abstractNumId w:val="29"/>
  </w:num>
  <w:num w:numId="43">
    <w:abstractNumId w:val="42"/>
  </w:num>
  <w:num w:numId="44">
    <w:abstractNumId w:val="34"/>
  </w:num>
  <w:num w:numId="45">
    <w:abstractNumId w:val="26"/>
  </w:num>
  <w:num w:numId="46">
    <w:abstractNumId w:val="20"/>
  </w:num>
  <w:num w:numId="47">
    <w:abstractNumId w:val="53"/>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16"/>
  </w:num>
  <w:num w:numId="51">
    <w:abstractNumId w:val="18"/>
  </w:num>
  <w:num w:numId="52">
    <w:abstractNumId w:val="25"/>
  </w:num>
  <w:num w:numId="53">
    <w:abstractNumId w:val="54"/>
  </w:num>
  <w:num w:numId="54">
    <w:abstractNumId w:val="9"/>
  </w:num>
  <w:num w:numId="55">
    <w:abstractNumId w:val="35"/>
  </w:num>
  <w:num w:numId="56">
    <w:abstractNumId w:val="5"/>
  </w:num>
  <w:num w:numId="57">
    <w:abstractNumId w:val="46"/>
  </w:num>
  <w:num w:numId="58">
    <w:abstractNumId w:val="43"/>
  </w:num>
  <w:num w:numId="59">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UBA 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2rwvsznwat29er9r6505skz0zrwt5f09aw&quot;&gt;EndNote Bedarfsplanung 2015_02_03 Copy&lt;record-ids&gt;&lt;item&gt;4337&lt;/item&gt;&lt;/record-ids&gt;&lt;/item&gt;&lt;/Libraries&gt;"/>
  </w:docVars>
  <w:rsids>
    <w:rsidRoot w:val="00BC59A0"/>
    <w:rsid w:val="000120AF"/>
    <w:rsid w:val="00012D4C"/>
    <w:rsid w:val="000274B2"/>
    <w:rsid w:val="000278D2"/>
    <w:rsid w:val="00033994"/>
    <w:rsid w:val="00036CDF"/>
    <w:rsid w:val="00037C04"/>
    <w:rsid w:val="00042A05"/>
    <w:rsid w:val="00054692"/>
    <w:rsid w:val="00055E87"/>
    <w:rsid w:val="000669B8"/>
    <w:rsid w:val="00072194"/>
    <w:rsid w:val="00077136"/>
    <w:rsid w:val="00077776"/>
    <w:rsid w:val="00077782"/>
    <w:rsid w:val="00086AC8"/>
    <w:rsid w:val="00091E59"/>
    <w:rsid w:val="0009383A"/>
    <w:rsid w:val="000940B7"/>
    <w:rsid w:val="00094CFE"/>
    <w:rsid w:val="000A2D61"/>
    <w:rsid w:val="000A3011"/>
    <w:rsid w:val="000D59B8"/>
    <w:rsid w:val="000E334A"/>
    <w:rsid w:val="000F0E1B"/>
    <w:rsid w:val="000F4AB6"/>
    <w:rsid w:val="00110017"/>
    <w:rsid w:val="001210C7"/>
    <w:rsid w:val="00122FC7"/>
    <w:rsid w:val="001346DF"/>
    <w:rsid w:val="00134F5C"/>
    <w:rsid w:val="00145396"/>
    <w:rsid w:val="001460A8"/>
    <w:rsid w:val="001500F7"/>
    <w:rsid w:val="001563EA"/>
    <w:rsid w:val="00164B20"/>
    <w:rsid w:val="00164F7E"/>
    <w:rsid w:val="0017753E"/>
    <w:rsid w:val="00180658"/>
    <w:rsid w:val="00187D74"/>
    <w:rsid w:val="001907DC"/>
    <w:rsid w:val="0019110F"/>
    <w:rsid w:val="00191CC7"/>
    <w:rsid w:val="001961C1"/>
    <w:rsid w:val="001A4EBF"/>
    <w:rsid w:val="001A679B"/>
    <w:rsid w:val="001B1CA9"/>
    <w:rsid w:val="001B6CFE"/>
    <w:rsid w:val="001B784A"/>
    <w:rsid w:val="001C2DA0"/>
    <w:rsid w:val="001C4225"/>
    <w:rsid w:val="001C6D1D"/>
    <w:rsid w:val="001D16EA"/>
    <w:rsid w:val="001E3A37"/>
    <w:rsid w:val="001F59FF"/>
    <w:rsid w:val="00201E48"/>
    <w:rsid w:val="002060F1"/>
    <w:rsid w:val="00207D49"/>
    <w:rsid w:val="002157B0"/>
    <w:rsid w:val="002226A8"/>
    <w:rsid w:val="00222C05"/>
    <w:rsid w:val="002263A2"/>
    <w:rsid w:val="00230E53"/>
    <w:rsid w:val="0023613D"/>
    <w:rsid w:val="00263359"/>
    <w:rsid w:val="00274238"/>
    <w:rsid w:val="002759F7"/>
    <w:rsid w:val="002770C0"/>
    <w:rsid w:val="0028165E"/>
    <w:rsid w:val="00283751"/>
    <w:rsid w:val="00296155"/>
    <w:rsid w:val="002A0625"/>
    <w:rsid w:val="002A1155"/>
    <w:rsid w:val="002A1272"/>
    <w:rsid w:val="002B16A3"/>
    <w:rsid w:val="002C0DE7"/>
    <w:rsid w:val="002C24D1"/>
    <w:rsid w:val="002D0E69"/>
    <w:rsid w:val="002D10A1"/>
    <w:rsid w:val="002D1A60"/>
    <w:rsid w:val="002E6769"/>
    <w:rsid w:val="002F292D"/>
    <w:rsid w:val="002F3D34"/>
    <w:rsid w:val="002F55D7"/>
    <w:rsid w:val="002F6329"/>
    <w:rsid w:val="002F6B3C"/>
    <w:rsid w:val="0030777D"/>
    <w:rsid w:val="0031378A"/>
    <w:rsid w:val="0031531F"/>
    <w:rsid w:val="00331782"/>
    <w:rsid w:val="00337414"/>
    <w:rsid w:val="0034096F"/>
    <w:rsid w:val="00346F78"/>
    <w:rsid w:val="003474B4"/>
    <w:rsid w:val="00353218"/>
    <w:rsid w:val="003535E0"/>
    <w:rsid w:val="003654CD"/>
    <w:rsid w:val="00372E14"/>
    <w:rsid w:val="003740ED"/>
    <w:rsid w:val="00374F80"/>
    <w:rsid w:val="00392769"/>
    <w:rsid w:val="003B0215"/>
    <w:rsid w:val="003B1086"/>
    <w:rsid w:val="003C3677"/>
    <w:rsid w:val="003D14EC"/>
    <w:rsid w:val="003D15A8"/>
    <w:rsid w:val="003E1505"/>
    <w:rsid w:val="003E22EF"/>
    <w:rsid w:val="003E25A6"/>
    <w:rsid w:val="003E6452"/>
    <w:rsid w:val="003F1CE2"/>
    <w:rsid w:val="003F3CC7"/>
    <w:rsid w:val="004079C5"/>
    <w:rsid w:val="00407DDD"/>
    <w:rsid w:val="004103AF"/>
    <w:rsid w:val="0041465C"/>
    <w:rsid w:val="00421119"/>
    <w:rsid w:val="004300E9"/>
    <w:rsid w:val="00432140"/>
    <w:rsid w:val="004333FF"/>
    <w:rsid w:val="0044090C"/>
    <w:rsid w:val="00442015"/>
    <w:rsid w:val="00446DB6"/>
    <w:rsid w:val="0045255E"/>
    <w:rsid w:val="0045484C"/>
    <w:rsid w:val="00465583"/>
    <w:rsid w:val="0047028A"/>
    <w:rsid w:val="00471CE1"/>
    <w:rsid w:val="0048011A"/>
    <w:rsid w:val="004906C4"/>
    <w:rsid w:val="00493524"/>
    <w:rsid w:val="004937BB"/>
    <w:rsid w:val="004C4291"/>
    <w:rsid w:val="004D710F"/>
    <w:rsid w:val="004E26D1"/>
    <w:rsid w:val="004F3757"/>
    <w:rsid w:val="004F76AF"/>
    <w:rsid w:val="00503765"/>
    <w:rsid w:val="0051215B"/>
    <w:rsid w:val="00530CE2"/>
    <w:rsid w:val="005352DA"/>
    <w:rsid w:val="00535842"/>
    <w:rsid w:val="00540190"/>
    <w:rsid w:val="005543BC"/>
    <w:rsid w:val="00564A71"/>
    <w:rsid w:val="00576268"/>
    <w:rsid w:val="0057645D"/>
    <w:rsid w:val="00581CDB"/>
    <w:rsid w:val="00582E8F"/>
    <w:rsid w:val="00586192"/>
    <w:rsid w:val="00590424"/>
    <w:rsid w:val="00594DD1"/>
    <w:rsid w:val="00596826"/>
    <w:rsid w:val="005978A3"/>
    <w:rsid w:val="005B3029"/>
    <w:rsid w:val="005B6FF7"/>
    <w:rsid w:val="005C13D4"/>
    <w:rsid w:val="005C2C82"/>
    <w:rsid w:val="005C6D34"/>
    <w:rsid w:val="005C7F3E"/>
    <w:rsid w:val="005D4F5E"/>
    <w:rsid w:val="005D7297"/>
    <w:rsid w:val="005E6D44"/>
    <w:rsid w:val="005F1D7D"/>
    <w:rsid w:val="005F2BC5"/>
    <w:rsid w:val="005F2CC8"/>
    <w:rsid w:val="006015EE"/>
    <w:rsid w:val="00605EB2"/>
    <w:rsid w:val="00606E47"/>
    <w:rsid w:val="00621D4C"/>
    <w:rsid w:val="00624652"/>
    <w:rsid w:val="006247AB"/>
    <w:rsid w:val="00640B6C"/>
    <w:rsid w:val="00641449"/>
    <w:rsid w:val="00642F0A"/>
    <w:rsid w:val="006513E0"/>
    <w:rsid w:val="00651F0B"/>
    <w:rsid w:val="00663DFB"/>
    <w:rsid w:val="00670758"/>
    <w:rsid w:val="006709CA"/>
    <w:rsid w:val="00676BA3"/>
    <w:rsid w:val="00681177"/>
    <w:rsid w:val="00683976"/>
    <w:rsid w:val="00683D17"/>
    <w:rsid w:val="006B1939"/>
    <w:rsid w:val="006C49D9"/>
    <w:rsid w:val="006D6ADF"/>
    <w:rsid w:val="006E333C"/>
    <w:rsid w:val="006E4879"/>
    <w:rsid w:val="006F05C2"/>
    <w:rsid w:val="0070326D"/>
    <w:rsid w:val="0071081A"/>
    <w:rsid w:val="0071373B"/>
    <w:rsid w:val="00714700"/>
    <w:rsid w:val="00730A58"/>
    <w:rsid w:val="0073298E"/>
    <w:rsid w:val="00737FFE"/>
    <w:rsid w:val="00752411"/>
    <w:rsid w:val="00757CBF"/>
    <w:rsid w:val="00761C2A"/>
    <w:rsid w:val="00770328"/>
    <w:rsid w:val="00773AE7"/>
    <w:rsid w:val="007837A3"/>
    <w:rsid w:val="00783806"/>
    <w:rsid w:val="00787E58"/>
    <w:rsid w:val="00795FA4"/>
    <w:rsid w:val="007A2A4D"/>
    <w:rsid w:val="007B0D8A"/>
    <w:rsid w:val="007B2A6A"/>
    <w:rsid w:val="007C20ED"/>
    <w:rsid w:val="007C2E6C"/>
    <w:rsid w:val="007C68CE"/>
    <w:rsid w:val="007E26F2"/>
    <w:rsid w:val="007E61D6"/>
    <w:rsid w:val="007F1AA9"/>
    <w:rsid w:val="007F1DF3"/>
    <w:rsid w:val="007F34B0"/>
    <w:rsid w:val="00800B5F"/>
    <w:rsid w:val="008017C6"/>
    <w:rsid w:val="00805A2C"/>
    <w:rsid w:val="008131AF"/>
    <w:rsid w:val="00815BAE"/>
    <w:rsid w:val="008333C3"/>
    <w:rsid w:val="008350FF"/>
    <w:rsid w:val="0083619B"/>
    <w:rsid w:val="00842FFA"/>
    <w:rsid w:val="00864919"/>
    <w:rsid w:val="00871ABD"/>
    <w:rsid w:val="008800B6"/>
    <w:rsid w:val="00890B96"/>
    <w:rsid w:val="008945FF"/>
    <w:rsid w:val="00894E07"/>
    <w:rsid w:val="00895312"/>
    <w:rsid w:val="008A096B"/>
    <w:rsid w:val="008A1F08"/>
    <w:rsid w:val="008B7BD4"/>
    <w:rsid w:val="008C43D9"/>
    <w:rsid w:val="008C44CE"/>
    <w:rsid w:val="008D7AAD"/>
    <w:rsid w:val="00900582"/>
    <w:rsid w:val="00902DD1"/>
    <w:rsid w:val="009138FF"/>
    <w:rsid w:val="0092692E"/>
    <w:rsid w:val="00932563"/>
    <w:rsid w:val="00932EC5"/>
    <w:rsid w:val="00933DDF"/>
    <w:rsid w:val="00943CA4"/>
    <w:rsid w:val="0094655C"/>
    <w:rsid w:val="0095415D"/>
    <w:rsid w:val="00954BC7"/>
    <w:rsid w:val="00970853"/>
    <w:rsid w:val="00977C3F"/>
    <w:rsid w:val="00985E5B"/>
    <w:rsid w:val="00990FF4"/>
    <w:rsid w:val="009964D1"/>
    <w:rsid w:val="009A02F0"/>
    <w:rsid w:val="009A6B0F"/>
    <w:rsid w:val="009A7207"/>
    <w:rsid w:val="009C4A1C"/>
    <w:rsid w:val="009D7C95"/>
    <w:rsid w:val="009E0E32"/>
    <w:rsid w:val="009E1D30"/>
    <w:rsid w:val="00A06F8E"/>
    <w:rsid w:val="00A12A0A"/>
    <w:rsid w:val="00A3096F"/>
    <w:rsid w:val="00A43D71"/>
    <w:rsid w:val="00A51D68"/>
    <w:rsid w:val="00A55F50"/>
    <w:rsid w:val="00A56696"/>
    <w:rsid w:val="00A76B09"/>
    <w:rsid w:val="00A839BB"/>
    <w:rsid w:val="00A86BD0"/>
    <w:rsid w:val="00A93E98"/>
    <w:rsid w:val="00A9784A"/>
    <w:rsid w:val="00AA237E"/>
    <w:rsid w:val="00AA2B87"/>
    <w:rsid w:val="00AB1A19"/>
    <w:rsid w:val="00AB2A8C"/>
    <w:rsid w:val="00AC3EA7"/>
    <w:rsid w:val="00AD38CE"/>
    <w:rsid w:val="00AE16A2"/>
    <w:rsid w:val="00AE23EE"/>
    <w:rsid w:val="00AE3F7A"/>
    <w:rsid w:val="00AE5A52"/>
    <w:rsid w:val="00AE6BE8"/>
    <w:rsid w:val="00AF6679"/>
    <w:rsid w:val="00AF71C2"/>
    <w:rsid w:val="00B04999"/>
    <w:rsid w:val="00B14B1B"/>
    <w:rsid w:val="00B227C9"/>
    <w:rsid w:val="00B275B8"/>
    <w:rsid w:val="00B36ABE"/>
    <w:rsid w:val="00B43473"/>
    <w:rsid w:val="00B4541B"/>
    <w:rsid w:val="00B51DF8"/>
    <w:rsid w:val="00B56B9E"/>
    <w:rsid w:val="00B602F3"/>
    <w:rsid w:val="00B7176A"/>
    <w:rsid w:val="00B75741"/>
    <w:rsid w:val="00B76B30"/>
    <w:rsid w:val="00B9168F"/>
    <w:rsid w:val="00BB10A8"/>
    <w:rsid w:val="00BB285D"/>
    <w:rsid w:val="00BB3F40"/>
    <w:rsid w:val="00BC59A0"/>
    <w:rsid w:val="00BC7988"/>
    <w:rsid w:val="00BD5A36"/>
    <w:rsid w:val="00BD6784"/>
    <w:rsid w:val="00BE11FA"/>
    <w:rsid w:val="00BE71C0"/>
    <w:rsid w:val="00BF0B07"/>
    <w:rsid w:val="00C25F22"/>
    <w:rsid w:val="00C32CAF"/>
    <w:rsid w:val="00C40E0E"/>
    <w:rsid w:val="00C50828"/>
    <w:rsid w:val="00C634B4"/>
    <w:rsid w:val="00C63ACC"/>
    <w:rsid w:val="00C67DE3"/>
    <w:rsid w:val="00C76A1F"/>
    <w:rsid w:val="00CA3E3E"/>
    <w:rsid w:val="00CC4F82"/>
    <w:rsid w:val="00CC76D0"/>
    <w:rsid w:val="00CC78C7"/>
    <w:rsid w:val="00CD26BE"/>
    <w:rsid w:val="00CD533C"/>
    <w:rsid w:val="00CD754C"/>
    <w:rsid w:val="00CE048B"/>
    <w:rsid w:val="00CE117A"/>
    <w:rsid w:val="00CE4339"/>
    <w:rsid w:val="00CE7399"/>
    <w:rsid w:val="00CF5D5F"/>
    <w:rsid w:val="00D023FB"/>
    <w:rsid w:val="00D12C4B"/>
    <w:rsid w:val="00D14985"/>
    <w:rsid w:val="00D15C23"/>
    <w:rsid w:val="00D15D20"/>
    <w:rsid w:val="00D169CA"/>
    <w:rsid w:val="00D20D47"/>
    <w:rsid w:val="00D22014"/>
    <w:rsid w:val="00D223FB"/>
    <w:rsid w:val="00D27AB4"/>
    <w:rsid w:val="00D32E52"/>
    <w:rsid w:val="00D34737"/>
    <w:rsid w:val="00D3584A"/>
    <w:rsid w:val="00D45700"/>
    <w:rsid w:val="00D46582"/>
    <w:rsid w:val="00D60BA9"/>
    <w:rsid w:val="00D62F84"/>
    <w:rsid w:val="00D719CE"/>
    <w:rsid w:val="00D7566B"/>
    <w:rsid w:val="00D77C6B"/>
    <w:rsid w:val="00D831F0"/>
    <w:rsid w:val="00D842C8"/>
    <w:rsid w:val="00D84C1C"/>
    <w:rsid w:val="00D921CE"/>
    <w:rsid w:val="00D9597C"/>
    <w:rsid w:val="00D97957"/>
    <w:rsid w:val="00DA30E7"/>
    <w:rsid w:val="00DA5D3A"/>
    <w:rsid w:val="00DA6B0B"/>
    <w:rsid w:val="00DB0DAB"/>
    <w:rsid w:val="00DB23C6"/>
    <w:rsid w:val="00DB33FC"/>
    <w:rsid w:val="00DC3D78"/>
    <w:rsid w:val="00DD2B49"/>
    <w:rsid w:val="00DE2C7A"/>
    <w:rsid w:val="00DE6DBD"/>
    <w:rsid w:val="00DE771C"/>
    <w:rsid w:val="00DF6708"/>
    <w:rsid w:val="00E148AE"/>
    <w:rsid w:val="00E2382F"/>
    <w:rsid w:val="00E25EA1"/>
    <w:rsid w:val="00E32D2B"/>
    <w:rsid w:val="00E4114F"/>
    <w:rsid w:val="00E53D05"/>
    <w:rsid w:val="00E5636F"/>
    <w:rsid w:val="00EB33B2"/>
    <w:rsid w:val="00EB4D08"/>
    <w:rsid w:val="00EC2395"/>
    <w:rsid w:val="00ED1B45"/>
    <w:rsid w:val="00ED2A3A"/>
    <w:rsid w:val="00ED6C14"/>
    <w:rsid w:val="00ED71F4"/>
    <w:rsid w:val="00EE122A"/>
    <w:rsid w:val="00EF5256"/>
    <w:rsid w:val="00EF7AB3"/>
    <w:rsid w:val="00F06A17"/>
    <w:rsid w:val="00F070E9"/>
    <w:rsid w:val="00F1615E"/>
    <w:rsid w:val="00F179DB"/>
    <w:rsid w:val="00F55C6B"/>
    <w:rsid w:val="00F84B8B"/>
    <w:rsid w:val="00F87E80"/>
    <w:rsid w:val="00F9044A"/>
    <w:rsid w:val="00F906CF"/>
    <w:rsid w:val="00F96587"/>
    <w:rsid w:val="00FA2D4F"/>
    <w:rsid w:val="00FB4C8D"/>
    <w:rsid w:val="00FB5309"/>
    <w:rsid w:val="00FC149D"/>
    <w:rsid w:val="00FD1859"/>
    <w:rsid w:val="00FD2D0C"/>
    <w:rsid w:val="00FD32B9"/>
    <w:rsid w:val="00FE0D5B"/>
    <w:rsid w:val="00FE54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35A8A0"/>
  <w15:docId w15:val="{ACDAC46F-8121-4E4B-A60E-26552914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5BAE"/>
  </w:style>
  <w:style w:type="paragraph" w:styleId="berschrift1">
    <w:name w:val="heading 1"/>
    <w:basedOn w:val="Standard"/>
    <w:next w:val="Standard"/>
    <w:link w:val="berschrift1Zchn"/>
    <w:uiPriority w:val="99"/>
    <w:qFormat/>
    <w:rsid w:val="004F37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9"/>
    <w:unhideWhenUsed/>
    <w:qFormat/>
    <w:rsid w:val="001D16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9"/>
    <w:qFormat/>
    <w:rsid w:val="005D7297"/>
    <w:pPr>
      <w:keepNext/>
      <w:spacing w:before="320" w:after="60" w:line="360" w:lineRule="auto"/>
      <w:jc w:val="both"/>
      <w:outlineLvl w:val="2"/>
    </w:pPr>
    <w:rPr>
      <w:rFonts w:ascii="Arial" w:eastAsia="Times New Roman" w:hAnsi="Arial" w:cs="Arial"/>
      <w:b/>
      <w:bCs/>
      <w:sz w:val="24"/>
      <w:szCs w:val="26"/>
      <w:lang w:eastAsia="de-DE"/>
    </w:rPr>
  </w:style>
  <w:style w:type="paragraph" w:styleId="berschrift4">
    <w:name w:val="heading 4"/>
    <w:basedOn w:val="Standard"/>
    <w:next w:val="Standard"/>
    <w:link w:val="berschrift4Zchn"/>
    <w:uiPriority w:val="99"/>
    <w:qFormat/>
    <w:rsid w:val="005D7297"/>
    <w:pPr>
      <w:keepNext/>
      <w:spacing w:before="240" w:after="0" w:line="360" w:lineRule="auto"/>
      <w:jc w:val="both"/>
      <w:outlineLvl w:val="3"/>
    </w:pPr>
    <w:rPr>
      <w:rFonts w:ascii="Arial" w:eastAsia="Times New Roman" w:hAnsi="Arial" w:cs="Times New Roman"/>
      <w:i/>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84C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84C1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link w:val="ListenabsatzZchn"/>
    <w:uiPriority w:val="34"/>
    <w:qFormat/>
    <w:rsid w:val="004F3757"/>
    <w:pPr>
      <w:ind w:left="720"/>
      <w:contextualSpacing/>
    </w:pPr>
  </w:style>
  <w:style w:type="character" w:customStyle="1" w:styleId="berschrift1Zchn">
    <w:name w:val="Überschrift 1 Zchn"/>
    <w:basedOn w:val="Absatz-Standardschriftart"/>
    <w:link w:val="berschrift1"/>
    <w:uiPriority w:val="99"/>
    <w:rsid w:val="004F3757"/>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9"/>
    <w:rsid w:val="001D16EA"/>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unhideWhenUsed/>
    <w:rsid w:val="00902D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902DD1"/>
    <w:rPr>
      <w:rFonts w:ascii="Tahoma" w:hAnsi="Tahoma" w:cs="Tahoma"/>
      <w:sz w:val="16"/>
      <w:szCs w:val="16"/>
    </w:rPr>
  </w:style>
  <w:style w:type="paragraph" w:styleId="Funotentext">
    <w:name w:val="footnote text"/>
    <w:basedOn w:val="Standard"/>
    <w:link w:val="FunotentextZchn"/>
    <w:unhideWhenUsed/>
    <w:rsid w:val="008A096B"/>
    <w:pPr>
      <w:spacing w:after="0" w:line="240" w:lineRule="auto"/>
    </w:pPr>
    <w:rPr>
      <w:sz w:val="20"/>
      <w:szCs w:val="20"/>
    </w:rPr>
  </w:style>
  <w:style w:type="character" w:customStyle="1" w:styleId="FunotentextZchn">
    <w:name w:val="Fußnotentext Zchn"/>
    <w:basedOn w:val="Absatz-Standardschriftart"/>
    <w:link w:val="Funotentext"/>
    <w:rsid w:val="008A096B"/>
    <w:rPr>
      <w:sz w:val="20"/>
      <w:szCs w:val="20"/>
    </w:rPr>
  </w:style>
  <w:style w:type="table" w:styleId="Tabellenraster">
    <w:name w:val="Table Grid"/>
    <w:basedOn w:val="NormaleTabelle"/>
    <w:uiPriority w:val="99"/>
    <w:rsid w:val="008A0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rsid w:val="008A096B"/>
    <w:rPr>
      <w:rFonts w:cs="Times New Roman"/>
      <w:vertAlign w:val="superscript"/>
    </w:rPr>
  </w:style>
  <w:style w:type="character" w:styleId="Hyperlink">
    <w:name w:val="Hyperlink"/>
    <w:basedOn w:val="Absatz-Standardschriftart"/>
    <w:uiPriority w:val="99"/>
    <w:unhideWhenUsed/>
    <w:rsid w:val="008A096B"/>
    <w:rPr>
      <w:color w:val="0000FF" w:themeColor="hyperlink"/>
      <w:u w:val="single"/>
    </w:rPr>
  </w:style>
  <w:style w:type="paragraph" w:styleId="Inhaltsverzeichnisberschrift">
    <w:name w:val="TOC Heading"/>
    <w:basedOn w:val="berschrift1"/>
    <w:next w:val="Standard"/>
    <w:uiPriority w:val="39"/>
    <w:unhideWhenUsed/>
    <w:qFormat/>
    <w:rsid w:val="00C63ACC"/>
    <w:pPr>
      <w:outlineLvl w:val="9"/>
    </w:pPr>
    <w:rPr>
      <w:lang w:eastAsia="de-DE"/>
    </w:rPr>
  </w:style>
  <w:style w:type="paragraph" w:styleId="Verzeichnis1">
    <w:name w:val="toc 1"/>
    <w:basedOn w:val="Standard"/>
    <w:next w:val="Standard"/>
    <w:autoRedefine/>
    <w:uiPriority w:val="39"/>
    <w:unhideWhenUsed/>
    <w:qFormat/>
    <w:rsid w:val="00C63ACC"/>
    <w:pPr>
      <w:spacing w:after="100"/>
    </w:pPr>
  </w:style>
  <w:style w:type="paragraph" w:styleId="Verzeichnis2">
    <w:name w:val="toc 2"/>
    <w:basedOn w:val="Standard"/>
    <w:next w:val="Standard"/>
    <w:autoRedefine/>
    <w:uiPriority w:val="39"/>
    <w:unhideWhenUsed/>
    <w:qFormat/>
    <w:rsid w:val="005F2CC8"/>
    <w:pPr>
      <w:tabs>
        <w:tab w:val="left" w:pos="961"/>
        <w:tab w:val="right" w:leader="dot" w:pos="9062"/>
      </w:tabs>
      <w:spacing w:after="100"/>
      <w:ind w:left="220"/>
    </w:pPr>
  </w:style>
  <w:style w:type="character" w:styleId="Kommentarzeichen">
    <w:name w:val="annotation reference"/>
    <w:basedOn w:val="Absatz-Standardschriftart"/>
    <w:uiPriority w:val="99"/>
    <w:semiHidden/>
    <w:unhideWhenUsed/>
    <w:rsid w:val="00471CE1"/>
    <w:rPr>
      <w:sz w:val="16"/>
      <w:szCs w:val="16"/>
    </w:rPr>
  </w:style>
  <w:style w:type="paragraph" w:styleId="Kommentartext">
    <w:name w:val="annotation text"/>
    <w:basedOn w:val="Standard"/>
    <w:link w:val="KommentartextZchn"/>
    <w:uiPriority w:val="99"/>
    <w:semiHidden/>
    <w:unhideWhenUsed/>
    <w:rsid w:val="00471C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1CE1"/>
    <w:rPr>
      <w:sz w:val="20"/>
      <w:szCs w:val="20"/>
    </w:rPr>
  </w:style>
  <w:style w:type="paragraph" w:styleId="Kommentarthema">
    <w:name w:val="annotation subject"/>
    <w:basedOn w:val="Kommentartext"/>
    <w:next w:val="Kommentartext"/>
    <w:link w:val="KommentarthemaZchn"/>
    <w:uiPriority w:val="99"/>
    <w:semiHidden/>
    <w:unhideWhenUsed/>
    <w:rsid w:val="00471CE1"/>
    <w:rPr>
      <w:b/>
      <w:bCs/>
    </w:rPr>
  </w:style>
  <w:style w:type="character" w:customStyle="1" w:styleId="KommentarthemaZchn">
    <w:name w:val="Kommentarthema Zchn"/>
    <w:basedOn w:val="KommentartextZchn"/>
    <w:link w:val="Kommentarthema"/>
    <w:uiPriority w:val="99"/>
    <w:semiHidden/>
    <w:rsid w:val="00471CE1"/>
    <w:rPr>
      <w:b/>
      <w:bCs/>
      <w:sz w:val="20"/>
      <w:szCs w:val="20"/>
    </w:rPr>
  </w:style>
  <w:style w:type="paragraph" w:customStyle="1" w:styleId="EndNoteBibliographyTitle">
    <w:name w:val="EndNote Bibliography Title"/>
    <w:basedOn w:val="Standard"/>
    <w:link w:val="EndNoteBibliographyTitleZchn"/>
    <w:rsid w:val="009964D1"/>
    <w:pPr>
      <w:spacing w:after="0"/>
      <w:jc w:val="center"/>
    </w:pPr>
    <w:rPr>
      <w:rFonts w:ascii="Calibri" w:hAnsi="Calibri"/>
      <w:noProof/>
      <w:lang w:val="en-US"/>
    </w:rPr>
  </w:style>
  <w:style w:type="character" w:customStyle="1" w:styleId="EndNoteBibliographyTitleZchn">
    <w:name w:val="EndNote Bibliography Title Zchn"/>
    <w:basedOn w:val="Absatz-Standardschriftart"/>
    <w:link w:val="EndNoteBibliographyTitle"/>
    <w:rsid w:val="009964D1"/>
    <w:rPr>
      <w:rFonts w:ascii="Calibri" w:hAnsi="Calibri"/>
      <w:noProof/>
      <w:lang w:val="en-US"/>
    </w:rPr>
  </w:style>
  <w:style w:type="paragraph" w:customStyle="1" w:styleId="EndNoteBibliography">
    <w:name w:val="EndNote Bibliography"/>
    <w:basedOn w:val="Standard"/>
    <w:link w:val="EndNoteBibliographyZchn"/>
    <w:rsid w:val="009964D1"/>
    <w:pPr>
      <w:spacing w:line="240" w:lineRule="auto"/>
    </w:pPr>
    <w:rPr>
      <w:rFonts w:ascii="Calibri" w:hAnsi="Calibri"/>
      <w:noProof/>
      <w:lang w:val="en-US"/>
    </w:rPr>
  </w:style>
  <w:style w:type="character" w:customStyle="1" w:styleId="EndNoteBibliographyZchn">
    <w:name w:val="EndNote Bibliography Zchn"/>
    <w:basedOn w:val="Absatz-Standardschriftart"/>
    <w:link w:val="EndNoteBibliography"/>
    <w:rsid w:val="009964D1"/>
    <w:rPr>
      <w:rFonts w:ascii="Calibri" w:hAnsi="Calibri"/>
      <w:noProof/>
      <w:lang w:val="en-US"/>
    </w:rPr>
  </w:style>
  <w:style w:type="character" w:customStyle="1" w:styleId="berschrift3Zchn">
    <w:name w:val="Überschrift 3 Zchn"/>
    <w:basedOn w:val="Absatz-Standardschriftart"/>
    <w:link w:val="berschrift3"/>
    <w:uiPriority w:val="99"/>
    <w:rsid w:val="005D7297"/>
    <w:rPr>
      <w:rFonts w:ascii="Arial" w:eastAsia="Times New Roman" w:hAnsi="Arial" w:cs="Arial"/>
      <w:b/>
      <w:bCs/>
      <w:sz w:val="24"/>
      <w:szCs w:val="26"/>
      <w:lang w:eastAsia="de-DE"/>
    </w:rPr>
  </w:style>
  <w:style w:type="character" w:customStyle="1" w:styleId="berschrift4Zchn">
    <w:name w:val="Überschrift 4 Zchn"/>
    <w:basedOn w:val="Absatz-Standardschriftart"/>
    <w:link w:val="berschrift4"/>
    <w:uiPriority w:val="99"/>
    <w:rsid w:val="005D7297"/>
    <w:rPr>
      <w:rFonts w:ascii="Arial" w:eastAsia="Times New Roman" w:hAnsi="Arial" w:cs="Times New Roman"/>
      <w:i/>
      <w:sz w:val="24"/>
      <w:szCs w:val="24"/>
      <w:lang w:eastAsia="de-DE"/>
    </w:rPr>
  </w:style>
  <w:style w:type="paragraph" w:styleId="Textkrper">
    <w:name w:val="Body Text"/>
    <w:basedOn w:val="Standard"/>
    <w:link w:val="TextkrperZchn"/>
    <w:uiPriority w:val="99"/>
    <w:rsid w:val="005D7297"/>
    <w:pPr>
      <w:spacing w:before="120" w:after="0" w:line="240" w:lineRule="atLeast"/>
      <w:ind w:left="567" w:hanging="567"/>
      <w:jc w:val="both"/>
    </w:pPr>
    <w:rPr>
      <w:rFonts w:ascii="Arial" w:eastAsia="Times New Roman" w:hAnsi="Arial" w:cs="Times New Roman"/>
      <w:sz w:val="24"/>
      <w:szCs w:val="24"/>
      <w:lang w:eastAsia="de-DE"/>
    </w:rPr>
  </w:style>
  <w:style w:type="character" w:customStyle="1" w:styleId="TextkrperZchn">
    <w:name w:val="Textkörper Zchn"/>
    <w:basedOn w:val="Absatz-Standardschriftart"/>
    <w:link w:val="Textkrper"/>
    <w:uiPriority w:val="99"/>
    <w:rsid w:val="005D7297"/>
    <w:rPr>
      <w:rFonts w:ascii="Arial" w:eastAsia="Times New Roman" w:hAnsi="Arial" w:cs="Times New Roman"/>
      <w:sz w:val="24"/>
      <w:szCs w:val="24"/>
      <w:lang w:eastAsia="de-DE"/>
    </w:rPr>
  </w:style>
  <w:style w:type="paragraph" w:styleId="Textkrper2">
    <w:name w:val="Body Text 2"/>
    <w:basedOn w:val="Standard"/>
    <w:link w:val="Textkrper2Zchn"/>
    <w:uiPriority w:val="99"/>
    <w:rsid w:val="005D7297"/>
    <w:pPr>
      <w:spacing w:before="120" w:after="0" w:line="360" w:lineRule="auto"/>
      <w:jc w:val="center"/>
    </w:pPr>
    <w:rPr>
      <w:rFonts w:ascii="Arial" w:eastAsia="Times New Roman" w:hAnsi="Arial" w:cs="Times New Roman"/>
      <w:sz w:val="24"/>
      <w:szCs w:val="24"/>
      <w:lang w:eastAsia="de-DE"/>
    </w:rPr>
  </w:style>
  <w:style w:type="character" w:customStyle="1" w:styleId="Textkrper2Zchn">
    <w:name w:val="Textkörper 2 Zchn"/>
    <w:basedOn w:val="Absatz-Standardschriftart"/>
    <w:link w:val="Textkrper2"/>
    <w:uiPriority w:val="99"/>
    <w:rsid w:val="005D7297"/>
    <w:rPr>
      <w:rFonts w:ascii="Arial" w:eastAsia="Times New Roman" w:hAnsi="Arial" w:cs="Times New Roman"/>
      <w:sz w:val="24"/>
      <w:szCs w:val="24"/>
      <w:lang w:eastAsia="de-DE"/>
    </w:rPr>
  </w:style>
  <w:style w:type="paragraph" w:styleId="Fuzeile">
    <w:name w:val="footer"/>
    <w:basedOn w:val="Standard"/>
    <w:link w:val="FuzeileZchn"/>
    <w:uiPriority w:val="99"/>
    <w:rsid w:val="005D7297"/>
    <w:pPr>
      <w:tabs>
        <w:tab w:val="center" w:pos="4536"/>
        <w:tab w:val="right" w:pos="9072"/>
      </w:tabs>
      <w:spacing w:before="120" w:after="0" w:line="360" w:lineRule="auto"/>
      <w:jc w:val="both"/>
    </w:pPr>
    <w:rPr>
      <w:rFonts w:ascii="Arial" w:eastAsia="Times New Roman" w:hAnsi="Arial" w:cs="Times New Roman"/>
      <w:sz w:val="24"/>
      <w:szCs w:val="24"/>
      <w:lang w:eastAsia="de-DE"/>
    </w:rPr>
  </w:style>
  <w:style w:type="character" w:customStyle="1" w:styleId="FuzeileZchn">
    <w:name w:val="Fußzeile Zchn"/>
    <w:basedOn w:val="Absatz-Standardschriftart"/>
    <w:link w:val="Fuzeile"/>
    <w:uiPriority w:val="99"/>
    <w:rsid w:val="005D7297"/>
    <w:rPr>
      <w:rFonts w:ascii="Arial" w:eastAsia="Times New Roman" w:hAnsi="Arial" w:cs="Times New Roman"/>
      <w:sz w:val="24"/>
      <w:szCs w:val="24"/>
      <w:lang w:eastAsia="de-DE"/>
    </w:rPr>
  </w:style>
  <w:style w:type="character" w:styleId="Seitenzahl">
    <w:name w:val="page number"/>
    <w:basedOn w:val="Absatz-Standardschriftart"/>
    <w:uiPriority w:val="99"/>
    <w:rsid w:val="005D7297"/>
    <w:rPr>
      <w:rFonts w:cs="Times New Roman"/>
    </w:rPr>
  </w:style>
  <w:style w:type="paragraph" w:styleId="Dokumentstruktur">
    <w:name w:val="Document Map"/>
    <w:basedOn w:val="Standard"/>
    <w:link w:val="DokumentstrukturZchn"/>
    <w:uiPriority w:val="99"/>
    <w:semiHidden/>
    <w:rsid w:val="005D7297"/>
    <w:pPr>
      <w:shd w:val="clear" w:color="auto" w:fill="000080"/>
      <w:spacing w:before="120" w:after="0" w:line="360" w:lineRule="auto"/>
      <w:jc w:val="both"/>
    </w:pPr>
    <w:rPr>
      <w:rFonts w:ascii="Tahoma" w:eastAsia="Times New Roman" w:hAnsi="Tahoma" w:cs="Tahoma"/>
      <w:sz w:val="24"/>
      <w:szCs w:val="24"/>
      <w:lang w:eastAsia="de-DE"/>
    </w:rPr>
  </w:style>
  <w:style w:type="character" w:customStyle="1" w:styleId="DokumentstrukturZchn">
    <w:name w:val="Dokumentstruktur Zchn"/>
    <w:basedOn w:val="Absatz-Standardschriftart"/>
    <w:link w:val="Dokumentstruktur"/>
    <w:uiPriority w:val="99"/>
    <w:semiHidden/>
    <w:rsid w:val="005D7297"/>
    <w:rPr>
      <w:rFonts w:ascii="Tahoma" w:eastAsia="Times New Roman" w:hAnsi="Tahoma" w:cs="Tahoma"/>
      <w:sz w:val="24"/>
      <w:szCs w:val="24"/>
      <w:shd w:val="clear" w:color="auto" w:fill="000080"/>
      <w:lang w:eastAsia="de-DE"/>
    </w:rPr>
  </w:style>
  <w:style w:type="paragraph" w:styleId="Verzeichnis3">
    <w:name w:val="toc 3"/>
    <w:basedOn w:val="Standard"/>
    <w:next w:val="Standard"/>
    <w:autoRedefine/>
    <w:uiPriority w:val="39"/>
    <w:qFormat/>
    <w:rsid w:val="005D7297"/>
    <w:pPr>
      <w:tabs>
        <w:tab w:val="right" w:leader="dot" w:pos="9061"/>
      </w:tabs>
      <w:spacing w:after="0" w:line="240" w:lineRule="auto"/>
      <w:ind w:left="1134" w:hanging="283"/>
      <w:jc w:val="both"/>
    </w:pPr>
    <w:rPr>
      <w:rFonts w:ascii="Arial" w:eastAsia="Times New Roman" w:hAnsi="Arial" w:cs="Times New Roman"/>
      <w:sz w:val="24"/>
      <w:szCs w:val="24"/>
      <w:lang w:eastAsia="de-DE"/>
    </w:rPr>
  </w:style>
  <w:style w:type="paragraph" w:styleId="Textkrper3">
    <w:name w:val="Body Text 3"/>
    <w:basedOn w:val="Standard"/>
    <w:link w:val="Textkrper3Zchn"/>
    <w:uiPriority w:val="99"/>
    <w:rsid w:val="005D7297"/>
    <w:pPr>
      <w:spacing w:before="120" w:after="0" w:line="360" w:lineRule="auto"/>
      <w:jc w:val="both"/>
    </w:pPr>
    <w:rPr>
      <w:rFonts w:ascii="Arial" w:eastAsia="Times New Roman" w:hAnsi="Arial" w:cs="Times New Roman"/>
      <w:sz w:val="24"/>
      <w:szCs w:val="24"/>
      <w:lang w:eastAsia="de-DE"/>
    </w:rPr>
  </w:style>
  <w:style w:type="character" w:customStyle="1" w:styleId="Textkrper3Zchn">
    <w:name w:val="Textkörper 3 Zchn"/>
    <w:basedOn w:val="Absatz-Standardschriftart"/>
    <w:link w:val="Textkrper3"/>
    <w:uiPriority w:val="99"/>
    <w:rsid w:val="005D7297"/>
    <w:rPr>
      <w:rFonts w:ascii="Arial" w:eastAsia="Times New Roman" w:hAnsi="Arial" w:cs="Times New Roman"/>
      <w:sz w:val="24"/>
      <w:szCs w:val="24"/>
      <w:lang w:eastAsia="de-DE"/>
    </w:rPr>
  </w:style>
  <w:style w:type="paragraph" w:styleId="Verzeichnis4">
    <w:name w:val="toc 4"/>
    <w:basedOn w:val="Standard"/>
    <w:next w:val="Standard"/>
    <w:autoRedefine/>
    <w:uiPriority w:val="39"/>
    <w:rsid w:val="005D7297"/>
    <w:pPr>
      <w:tabs>
        <w:tab w:val="right" w:leader="dot" w:pos="9062"/>
      </w:tabs>
      <w:spacing w:after="40" w:line="240" w:lineRule="auto"/>
      <w:ind w:left="1247"/>
      <w:jc w:val="both"/>
    </w:pPr>
    <w:rPr>
      <w:rFonts w:ascii="Arial" w:eastAsia="Times New Roman" w:hAnsi="Arial" w:cs="Times New Roman"/>
      <w:sz w:val="20"/>
      <w:szCs w:val="24"/>
      <w:lang w:eastAsia="de-DE"/>
    </w:rPr>
  </w:style>
  <w:style w:type="paragraph" w:styleId="Kopfzeile">
    <w:name w:val="header"/>
    <w:basedOn w:val="Standard"/>
    <w:link w:val="KopfzeileZchn"/>
    <w:uiPriority w:val="99"/>
    <w:semiHidden/>
    <w:rsid w:val="005D7297"/>
    <w:pPr>
      <w:tabs>
        <w:tab w:val="center" w:pos="4536"/>
        <w:tab w:val="right" w:pos="9072"/>
      </w:tabs>
      <w:spacing w:after="0" w:line="240" w:lineRule="auto"/>
      <w:jc w:val="both"/>
    </w:pPr>
    <w:rPr>
      <w:rFonts w:ascii="Arial" w:eastAsia="Times New Roman" w:hAnsi="Arial" w:cs="Times New Roman"/>
      <w:sz w:val="24"/>
      <w:szCs w:val="24"/>
      <w:lang w:eastAsia="de-DE"/>
    </w:rPr>
  </w:style>
  <w:style w:type="character" w:customStyle="1" w:styleId="KopfzeileZchn">
    <w:name w:val="Kopfzeile Zchn"/>
    <w:basedOn w:val="Absatz-Standardschriftart"/>
    <w:link w:val="Kopfzeile"/>
    <w:uiPriority w:val="99"/>
    <w:semiHidden/>
    <w:rsid w:val="005D7297"/>
    <w:rPr>
      <w:rFonts w:ascii="Arial" w:eastAsia="Times New Roman" w:hAnsi="Arial" w:cs="Times New Roman"/>
      <w:sz w:val="24"/>
      <w:szCs w:val="24"/>
      <w:lang w:eastAsia="de-DE"/>
    </w:rPr>
  </w:style>
  <w:style w:type="paragraph" w:customStyle="1" w:styleId="Funoten">
    <w:name w:val="Fußnoten"/>
    <w:basedOn w:val="Funotentext"/>
    <w:link w:val="FunotenZchn"/>
    <w:qFormat/>
    <w:rsid w:val="005D7297"/>
    <w:pPr>
      <w:ind w:left="709" w:hanging="709"/>
      <w:jc w:val="both"/>
    </w:pPr>
    <w:rPr>
      <w:rFonts w:ascii="Arial" w:eastAsia="Times New Roman" w:hAnsi="Arial" w:cs="Arial"/>
      <w:lang w:eastAsia="de-DE"/>
    </w:rPr>
  </w:style>
  <w:style w:type="character" w:customStyle="1" w:styleId="FunotenZchn">
    <w:name w:val="Fußnoten Zchn"/>
    <w:basedOn w:val="FunotentextZchn"/>
    <w:link w:val="Funoten"/>
    <w:rsid w:val="005D7297"/>
    <w:rPr>
      <w:rFonts w:ascii="Arial" w:eastAsia="Times New Roman" w:hAnsi="Arial" w:cs="Arial"/>
      <w:sz w:val="20"/>
      <w:szCs w:val="20"/>
      <w:lang w:eastAsia="de-DE"/>
    </w:rPr>
  </w:style>
  <w:style w:type="character" w:customStyle="1" w:styleId="FunotenzeichenFN">
    <w:name w:val="FußnotenzeichenFN"/>
    <w:rsid w:val="005D7297"/>
    <w:rPr>
      <w:spacing w:val="0"/>
      <w:position w:val="5"/>
      <w:sz w:val="11"/>
      <w:szCs w:val="11"/>
    </w:rPr>
  </w:style>
  <w:style w:type="character" w:customStyle="1" w:styleId="zit">
    <w:name w:val="zit"/>
    <w:basedOn w:val="Absatz-Standardschriftart"/>
    <w:rsid w:val="005D7297"/>
  </w:style>
  <w:style w:type="character" w:customStyle="1" w:styleId="unsichtbar">
    <w:name w:val="unsichtbar"/>
    <w:basedOn w:val="Absatz-Standardschriftart"/>
    <w:rsid w:val="005D7297"/>
  </w:style>
  <w:style w:type="paragraph" w:customStyle="1" w:styleId="Marginalie">
    <w:name w:val="Marginalie"/>
    <w:basedOn w:val="Standard"/>
    <w:next w:val="Standard"/>
    <w:link w:val="MarginalieZchn"/>
    <w:rsid w:val="005D7297"/>
    <w:pPr>
      <w:keepNext/>
      <w:keepLines/>
      <w:framePr w:hSpace="170" w:wrap="around" w:vAnchor="text" w:hAnchor="page" w:xAlign="outside" w:y="1"/>
      <w:spacing w:after="0" w:line="235" w:lineRule="exact"/>
      <w:jc w:val="both"/>
    </w:pPr>
    <w:rPr>
      <w:rFonts w:ascii="Palatino LT Std" w:eastAsia="SimSun" w:hAnsi="Palatino LT Std" w:cs="Times New Roman"/>
      <w:b/>
      <w:sz w:val="20"/>
      <w:szCs w:val="20"/>
    </w:rPr>
  </w:style>
  <w:style w:type="character" w:customStyle="1" w:styleId="MarginalieZchn">
    <w:name w:val="Marginalie Zchn"/>
    <w:link w:val="Marginalie"/>
    <w:rsid w:val="005D7297"/>
    <w:rPr>
      <w:rFonts w:ascii="Palatino LT Std" w:eastAsia="SimSun" w:hAnsi="Palatino LT Std" w:cs="Times New Roman"/>
      <w:b/>
      <w:sz w:val="20"/>
      <w:szCs w:val="20"/>
    </w:rPr>
  </w:style>
  <w:style w:type="paragraph" w:styleId="StandardWeb">
    <w:name w:val="Normal (Web)"/>
    <w:basedOn w:val="Standard"/>
    <w:uiPriority w:val="99"/>
    <w:semiHidden/>
    <w:unhideWhenUsed/>
    <w:rsid w:val="005D7297"/>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character" w:customStyle="1" w:styleId="autor">
    <w:name w:val="autor"/>
    <w:basedOn w:val="Absatz-Standardschriftart"/>
    <w:rsid w:val="005D7297"/>
  </w:style>
  <w:style w:type="character" w:styleId="Fett">
    <w:name w:val="Strong"/>
    <w:basedOn w:val="Absatz-Standardschriftart"/>
    <w:uiPriority w:val="22"/>
    <w:qFormat/>
    <w:rsid w:val="005D7297"/>
    <w:rPr>
      <w:b/>
      <w:bCs/>
    </w:rPr>
  </w:style>
  <w:style w:type="paragraph" w:customStyle="1" w:styleId="author">
    <w:name w:val="author"/>
    <w:basedOn w:val="Standard"/>
    <w:rsid w:val="005D7297"/>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paragraph" w:customStyle="1" w:styleId="bibdata">
    <w:name w:val="bibdata"/>
    <w:basedOn w:val="Standard"/>
    <w:rsid w:val="005D7297"/>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paragraph" w:customStyle="1" w:styleId="properties">
    <w:name w:val="properties"/>
    <w:basedOn w:val="Standard"/>
    <w:rsid w:val="005D7297"/>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character" w:customStyle="1" w:styleId="highlight">
    <w:name w:val="highlight"/>
    <w:basedOn w:val="Absatz-Standardschriftart"/>
    <w:rsid w:val="005D7297"/>
  </w:style>
  <w:style w:type="character" w:styleId="Hervorhebung">
    <w:name w:val="Emphasis"/>
    <w:basedOn w:val="Absatz-Standardschriftart"/>
    <w:uiPriority w:val="20"/>
    <w:qFormat/>
    <w:rsid w:val="005D7297"/>
    <w:rPr>
      <w:i/>
      <w:iCs/>
    </w:rPr>
  </w:style>
  <w:style w:type="paragraph" w:styleId="Zitat">
    <w:name w:val="Quote"/>
    <w:basedOn w:val="Standard"/>
    <w:next w:val="Standard"/>
    <w:link w:val="ZitatZchn"/>
    <w:uiPriority w:val="29"/>
    <w:qFormat/>
    <w:rsid w:val="005D7297"/>
    <w:pPr>
      <w:spacing w:before="120" w:after="0" w:line="360" w:lineRule="auto"/>
      <w:jc w:val="both"/>
    </w:pPr>
    <w:rPr>
      <w:rFonts w:ascii="Arial" w:eastAsia="Times New Roman" w:hAnsi="Arial" w:cs="Times New Roman"/>
      <w:i/>
      <w:iCs/>
      <w:color w:val="000000" w:themeColor="text1"/>
      <w:sz w:val="24"/>
      <w:szCs w:val="24"/>
      <w:lang w:eastAsia="de-DE"/>
    </w:rPr>
  </w:style>
  <w:style w:type="character" w:customStyle="1" w:styleId="ZitatZchn">
    <w:name w:val="Zitat Zchn"/>
    <w:basedOn w:val="Absatz-Standardschriftart"/>
    <w:link w:val="Zitat"/>
    <w:uiPriority w:val="29"/>
    <w:rsid w:val="005D7297"/>
    <w:rPr>
      <w:rFonts w:ascii="Arial" w:eastAsia="Times New Roman" w:hAnsi="Arial" w:cs="Times New Roman"/>
      <w:i/>
      <w:iCs/>
      <w:color w:val="000000" w:themeColor="text1"/>
      <w:sz w:val="24"/>
      <w:szCs w:val="24"/>
      <w:lang w:eastAsia="de-DE"/>
    </w:rPr>
  </w:style>
  <w:style w:type="character" w:customStyle="1" w:styleId="ListenabsatzZchn">
    <w:name w:val="Listenabsatz Zchn"/>
    <w:basedOn w:val="Absatz-Standardschriftart"/>
    <w:link w:val="Listenabsatz"/>
    <w:uiPriority w:val="34"/>
    <w:rsid w:val="005D7297"/>
  </w:style>
  <w:style w:type="paragraph" w:customStyle="1" w:styleId="Formatvorlageberschrift2Vor24PtZeilenabstandeinfach">
    <w:name w:val="Formatvorlage Überschrift 2 + Vor:  24 Pt. Zeilenabstand:  einfach"/>
    <w:basedOn w:val="berschrift2"/>
    <w:rsid w:val="005D7297"/>
    <w:pPr>
      <w:keepLines w:val="0"/>
      <w:spacing w:before="240" w:after="240" w:line="240" w:lineRule="auto"/>
      <w:jc w:val="both"/>
    </w:pPr>
    <w:rPr>
      <w:rFonts w:ascii="Arial" w:eastAsia="Times New Roman" w:hAnsi="Arial" w:cs="Times New Roman"/>
      <w:color w:val="auto"/>
      <w:sz w:val="24"/>
      <w:szCs w:val="20"/>
      <w:lang w:eastAsia="de-DE"/>
    </w:rPr>
  </w:style>
  <w:style w:type="table" w:customStyle="1" w:styleId="Tabellenraster1">
    <w:name w:val="Tabellenraster1"/>
    <w:basedOn w:val="NormaleTabelle"/>
    <w:next w:val="Tabellenraster"/>
    <w:uiPriority w:val="59"/>
    <w:rsid w:val="005D7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5D729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3">
    <w:name w:val="Light List Accent 3"/>
    <w:basedOn w:val="NormaleTabelle"/>
    <w:uiPriority w:val="61"/>
    <w:rsid w:val="005D729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KeinLeerraum">
    <w:name w:val="No Spacing"/>
    <w:uiPriority w:val="1"/>
    <w:qFormat/>
    <w:rsid w:val="005D7297"/>
    <w:pPr>
      <w:spacing w:after="0" w:line="240" w:lineRule="auto"/>
      <w:jc w:val="both"/>
    </w:pPr>
    <w:rPr>
      <w:rFonts w:ascii="Arial" w:eastAsia="Times New Roman" w:hAnsi="Arial" w:cs="Times New Roman"/>
      <w:sz w:val="24"/>
      <w:szCs w:val="24"/>
      <w:lang w:eastAsia="de-DE"/>
    </w:rPr>
  </w:style>
  <w:style w:type="character" w:styleId="BesuchterHyperlink">
    <w:name w:val="FollowedHyperlink"/>
    <w:basedOn w:val="Absatz-Standardschriftart"/>
    <w:uiPriority w:val="99"/>
    <w:semiHidden/>
    <w:unhideWhenUsed/>
    <w:rsid w:val="004079C5"/>
    <w:rPr>
      <w:color w:val="800080" w:themeColor="followedHyperlink"/>
      <w:u w:val="single"/>
    </w:rPr>
  </w:style>
  <w:style w:type="paragraph" w:styleId="berarbeitung">
    <w:name w:val="Revision"/>
    <w:hidden/>
    <w:uiPriority w:val="99"/>
    <w:semiHidden/>
    <w:rsid w:val="008945FF"/>
    <w:pPr>
      <w:spacing w:after="0" w:line="240" w:lineRule="auto"/>
    </w:pPr>
  </w:style>
  <w:style w:type="paragraph" w:customStyle="1" w:styleId="Default">
    <w:name w:val="Default"/>
    <w:rsid w:val="00134F5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81492">
      <w:bodyDiv w:val="1"/>
      <w:marLeft w:val="0"/>
      <w:marRight w:val="0"/>
      <w:marTop w:val="0"/>
      <w:marBottom w:val="0"/>
      <w:divBdr>
        <w:top w:val="none" w:sz="0" w:space="0" w:color="auto"/>
        <w:left w:val="none" w:sz="0" w:space="0" w:color="auto"/>
        <w:bottom w:val="none" w:sz="0" w:space="0" w:color="auto"/>
        <w:right w:val="none" w:sz="0" w:space="0" w:color="auto"/>
      </w:divBdr>
    </w:div>
    <w:div w:id="112988773">
      <w:bodyDiv w:val="1"/>
      <w:marLeft w:val="0"/>
      <w:marRight w:val="0"/>
      <w:marTop w:val="0"/>
      <w:marBottom w:val="0"/>
      <w:divBdr>
        <w:top w:val="none" w:sz="0" w:space="0" w:color="auto"/>
        <w:left w:val="none" w:sz="0" w:space="0" w:color="auto"/>
        <w:bottom w:val="none" w:sz="0" w:space="0" w:color="auto"/>
        <w:right w:val="none" w:sz="0" w:space="0" w:color="auto"/>
      </w:divBdr>
      <w:divsChild>
        <w:div w:id="1305430291">
          <w:marLeft w:val="0"/>
          <w:marRight w:val="0"/>
          <w:marTop w:val="0"/>
          <w:marBottom w:val="0"/>
          <w:divBdr>
            <w:top w:val="none" w:sz="0" w:space="0" w:color="auto"/>
            <w:left w:val="none" w:sz="0" w:space="0" w:color="auto"/>
            <w:bottom w:val="none" w:sz="0" w:space="0" w:color="auto"/>
            <w:right w:val="none" w:sz="0" w:space="0" w:color="auto"/>
          </w:divBdr>
        </w:div>
        <w:div w:id="1323118581">
          <w:marLeft w:val="0"/>
          <w:marRight w:val="0"/>
          <w:marTop w:val="0"/>
          <w:marBottom w:val="0"/>
          <w:divBdr>
            <w:top w:val="none" w:sz="0" w:space="0" w:color="auto"/>
            <w:left w:val="none" w:sz="0" w:space="0" w:color="auto"/>
            <w:bottom w:val="none" w:sz="0" w:space="0" w:color="auto"/>
            <w:right w:val="none" w:sz="0" w:space="0" w:color="auto"/>
          </w:divBdr>
        </w:div>
      </w:divsChild>
    </w:div>
    <w:div w:id="128130130">
      <w:bodyDiv w:val="1"/>
      <w:marLeft w:val="0"/>
      <w:marRight w:val="0"/>
      <w:marTop w:val="0"/>
      <w:marBottom w:val="0"/>
      <w:divBdr>
        <w:top w:val="none" w:sz="0" w:space="0" w:color="auto"/>
        <w:left w:val="none" w:sz="0" w:space="0" w:color="auto"/>
        <w:bottom w:val="none" w:sz="0" w:space="0" w:color="auto"/>
        <w:right w:val="none" w:sz="0" w:space="0" w:color="auto"/>
      </w:divBdr>
    </w:div>
    <w:div w:id="181483322">
      <w:bodyDiv w:val="1"/>
      <w:marLeft w:val="0"/>
      <w:marRight w:val="0"/>
      <w:marTop w:val="0"/>
      <w:marBottom w:val="0"/>
      <w:divBdr>
        <w:top w:val="none" w:sz="0" w:space="0" w:color="auto"/>
        <w:left w:val="none" w:sz="0" w:space="0" w:color="auto"/>
        <w:bottom w:val="none" w:sz="0" w:space="0" w:color="auto"/>
        <w:right w:val="none" w:sz="0" w:space="0" w:color="auto"/>
      </w:divBdr>
      <w:divsChild>
        <w:div w:id="1945771874">
          <w:marLeft w:val="547"/>
          <w:marRight w:val="0"/>
          <w:marTop w:val="0"/>
          <w:marBottom w:val="0"/>
          <w:divBdr>
            <w:top w:val="none" w:sz="0" w:space="0" w:color="auto"/>
            <w:left w:val="none" w:sz="0" w:space="0" w:color="auto"/>
            <w:bottom w:val="none" w:sz="0" w:space="0" w:color="auto"/>
            <w:right w:val="none" w:sz="0" w:space="0" w:color="auto"/>
          </w:divBdr>
        </w:div>
      </w:divsChild>
    </w:div>
    <w:div w:id="425686657">
      <w:bodyDiv w:val="1"/>
      <w:marLeft w:val="0"/>
      <w:marRight w:val="0"/>
      <w:marTop w:val="0"/>
      <w:marBottom w:val="0"/>
      <w:divBdr>
        <w:top w:val="none" w:sz="0" w:space="0" w:color="auto"/>
        <w:left w:val="none" w:sz="0" w:space="0" w:color="auto"/>
        <w:bottom w:val="none" w:sz="0" w:space="0" w:color="auto"/>
        <w:right w:val="none" w:sz="0" w:space="0" w:color="auto"/>
      </w:divBdr>
    </w:div>
    <w:div w:id="661931029">
      <w:bodyDiv w:val="1"/>
      <w:marLeft w:val="0"/>
      <w:marRight w:val="0"/>
      <w:marTop w:val="0"/>
      <w:marBottom w:val="0"/>
      <w:divBdr>
        <w:top w:val="none" w:sz="0" w:space="0" w:color="auto"/>
        <w:left w:val="none" w:sz="0" w:space="0" w:color="auto"/>
        <w:bottom w:val="none" w:sz="0" w:space="0" w:color="auto"/>
        <w:right w:val="none" w:sz="0" w:space="0" w:color="auto"/>
      </w:divBdr>
      <w:divsChild>
        <w:div w:id="29378945">
          <w:marLeft w:val="0"/>
          <w:marRight w:val="0"/>
          <w:marTop w:val="0"/>
          <w:marBottom w:val="0"/>
          <w:divBdr>
            <w:top w:val="none" w:sz="0" w:space="0" w:color="auto"/>
            <w:left w:val="none" w:sz="0" w:space="0" w:color="auto"/>
            <w:bottom w:val="none" w:sz="0" w:space="0" w:color="auto"/>
            <w:right w:val="none" w:sz="0" w:space="0" w:color="auto"/>
          </w:divBdr>
        </w:div>
        <w:div w:id="153423077">
          <w:marLeft w:val="0"/>
          <w:marRight w:val="0"/>
          <w:marTop w:val="0"/>
          <w:marBottom w:val="0"/>
          <w:divBdr>
            <w:top w:val="none" w:sz="0" w:space="0" w:color="auto"/>
            <w:left w:val="none" w:sz="0" w:space="0" w:color="auto"/>
            <w:bottom w:val="none" w:sz="0" w:space="0" w:color="auto"/>
            <w:right w:val="none" w:sz="0" w:space="0" w:color="auto"/>
          </w:divBdr>
        </w:div>
      </w:divsChild>
    </w:div>
    <w:div w:id="799767990">
      <w:bodyDiv w:val="1"/>
      <w:marLeft w:val="0"/>
      <w:marRight w:val="0"/>
      <w:marTop w:val="0"/>
      <w:marBottom w:val="0"/>
      <w:divBdr>
        <w:top w:val="none" w:sz="0" w:space="0" w:color="auto"/>
        <w:left w:val="none" w:sz="0" w:space="0" w:color="auto"/>
        <w:bottom w:val="none" w:sz="0" w:space="0" w:color="auto"/>
        <w:right w:val="none" w:sz="0" w:space="0" w:color="auto"/>
      </w:divBdr>
    </w:div>
    <w:div w:id="981231094">
      <w:bodyDiv w:val="1"/>
      <w:marLeft w:val="0"/>
      <w:marRight w:val="0"/>
      <w:marTop w:val="0"/>
      <w:marBottom w:val="0"/>
      <w:divBdr>
        <w:top w:val="none" w:sz="0" w:space="0" w:color="auto"/>
        <w:left w:val="none" w:sz="0" w:space="0" w:color="auto"/>
        <w:bottom w:val="none" w:sz="0" w:space="0" w:color="auto"/>
        <w:right w:val="none" w:sz="0" w:space="0" w:color="auto"/>
      </w:divBdr>
      <w:divsChild>
        <w:div w:id="1555891599">
          <w:marLeft w:val="446"/>
          <w:marRight w:val="0"/>
          <w:marTop w:val="0"/>
          <w:marBottom w:val="0"/>
          <w:divBdr>
            <w:top w:val="none" w:sz="0" w:space="0" w:color="auto"/>
            <w:left w:val="none" w:sz="0" w:space="0" w:color="auto"/>
            <w:bottom w:val="none" w:sz="0" w:space="0" w:color="auto"/>
            <w:right w:val="none" w:sz="0" w:space="0" w:color="auto"/>
          </w:divBdr>
        </w:div>
        <w:div w:id="957642339">
          <w:marLeft w:val="446"/>
          <w:marRight w:val="0"/>
          <w:marTop w:val="0"/>
          <w:marBottom w:val="0"/>
          <w:divBdr>
            <w:top w:val="none" w:sz="0" w:space="0" w:color="auto"/>
            <w:left w:val="none" w:sz="0" w:space="0" w:color="auto"/>
            <w:bottom w:val="none" w:sz="0" w:space="0" w:color="auto"/>
            <w:right w:val="none" w:sz="0" w:space="0" w:color="auto"/>
          </w:divBdr>
        </w:div>
        <w:div w:id="2082631279">
          <w:marLeft w:val="446"/>
          <w:marRight w:val="0"/>
          <w:marTop w:val="0"/>
          <w:marBottom w:val="0"/>
          <w:divBdr>
            <w:top w:val="none" w:sz="0" w:space="0" w:color="auto"/>
            <w:left w:val="none" w:sz="0" w:space="0" w:color="auto"/>
            <w:bottom w:val="none" w:sz="0" w:space="0" w:color="auto"/>
            <w:right w:val="none" w:sz="0" w:space="0" w:color="auto"/>
          </w:divBdr>
        </w:div>
      </w:divsChild>
    </w:div>
    <w:div w:id="1084718451">
      <w:bodyDiv w:val="1"/>
      <w:marLeft w:val="0"/>
      <w:marRight w:val="0"/>
      <w:marTop w:val="0"/>
      <w:marBottom w:val="0"/>
      <w:divBdr>
        <w:top w:val="none" w:sz="0" w:space="0" w:color="auto"/>
        <w:left w:val="none" w:sz="0" w:space="0" w:color="auto"/>
        <w:bottom w:val="none" w:sz="0" w:space="0" w:color="auto"/>
        <w:right w:val="none" w:sz="0" w:space="0" w:color="auto"/>
      </w:divBdr>
    </w:div>
    <w:div w:id="1119302780">
      <w:bodyDiv w:val="1"/>
      <w:marLeft w:val="0"/>
      <w:marRight w:val="0"/>
      <w:marTop w:val="0"/>
      <w:marBottom w:val="0"/>
      <w:divBdr>
        <w:top w:val="none" w:sz="0" w:space="0" w:color="auto"/>
        <w:left w:val="none" w:sz="0" w:space="0" w:color="auto"/>
        <w:bottom w:val="none" w:sz="0" w:space="0" w:color="auto"/>
        <w:right w:val="none" w:sz="0" w:space="0" w:color="auto"/>
      </w:divBdr>
    </w:div>
    <w:div w:id="1137986887">
      <w:bodyDiv w:val="1"/>
      <w:marLeft w:val="0"/>
      <w:marRight w:val="0"/>
      <w:marTop w:val="0"/>
      <w:marBottom w:val="0"/>
      <w:divBdr>
        <w:top w:val="none" w:sz="0" w:space="0" w:color="auto"/>
        <w:left w:val="none" w:sz="0" w:space="0" w:color="auto"/>
        <w:bottom w:val="none" w:sz="0" w:space="0" w:color="auto"/>
        <w:right w:val="none" w:sz="0" w:space="0" w:color="auto"/>
      </w:divBdr>
      <w:divsChild>
        <w:div w:id="924385802">
          <w:marLeft w:val="547"/>
          <w:marRight w:val="0"/>
          <w:marTop w:val="0"/>
          <w:marBottom w:val="0"/>
          <w:divBdr>
            <w:top w:val="none" w:sz="0" w:space="0" w:color="auto"/>
            <w:left w:val="none" w:sz="0" w:space="0" w:color="auto"/>
            <w:bottom w:val="none" w:sz="0" w:space="0" w:color="auto"/>
            <w:right w:val="none" w:sz="0" w:space="0" w:color="auto"/>
          </w:divBdr>
        </w:div>
      </w:divsChild>
    </w:div>
    <w:div w:id="1163471204">
      <w:bodyDiv w:val="1"/>
      <w:marLeft w:val="0"/>
      <w:marRight w:val="0"/>
      <w:marTop w:val="0"/>
      <w:marBottom w:val="0"/>
      <w:divBdr>
        <w:top w:val="none" w:sz="0" w:space="0" w:color="auto"/>
        <w:left w:val="none" w:sz="0" w:space="0" w:color="auto"/>
        <w:bottom w:val="none" w:sz="0" w:space="0" w:color="auto"/>
        <w:right w:val="none" w:sz="0" w:space="0" w:color="auto"/>
      </w:divBdr>
    </w:div>
    <w:div w:id="1166632976">
      <w:bodyDiv w:val="1"/>
      <w:marLeft w:val="0"/>
      <w:marRight w:val="0"/>
      <w:marTop w:val="0"/>
      <w:marBottom w:val="0"/>
      <w:divBdr>
        <w:top w:val="none" w:sz="0" w:space="0" w:color="auto"/>
        <w:left w:val="none" w:sz="0" w:space="0" w:color="auto"/>
        <w:bottom w:val="none" w:sz="0" w:space="0" w:color="auto"/>
        <w:right w:val="none" w:sz="0" w:space="0" w:color="auto"/>
      </w:divBdr>
    </w:div>
    <w:div w:id="1260916136">
      <w:bodyDiv w:val="1"/>
      <w:marLeft w:val="0"/>
      <w:marRight w:val="0"/>
      <w:marTop w:val="0"/>
      <w:marBottom w:val="0"/>
      <w:divBdr>
        <w:top w:val="none" w:sz="0" w:space="0" w:color="auto"/>
        <w:left w:val="none" w:sz="0" w:space="0" w:color="auto"/>
        <w:bottom w:val="none" w:sz="0" w:space="0" w:color="auto"/>
        <w:right w:val="none" w:sz="0" w:space="0" w:color="auto"/>
      </w:divBdr>
    </w:div>
    <w:div w:id="1528907726">
      <w:bodyDiv w:val="1"/>
      <w:marLeft w:val="0"/>
      <w:marRight w:val="0"/>
      <w:marTop w:val="0"/>
      <w:marBottom w:val="0"/>
      <w:divBdr>
        <w:top w:val="none" w:sz="0" w:space="0" w:color="auto"/>
        <w:left w:val="none" w:sz="0" w:space="0" w:color="auto"/>
        <w:bottom w:val="none" w:sz="0" w:space="0" w:color="auto"/>
        <w:right w:val="none" w:sz="0" w:space="0" w:color="auto"/>
      </w:divBdr>
      <w:divsChild>
        <w:div w:id="619531061">
          <w:marLeft w:val="0"/>
          <w:marRight w:val="0"/>
          <w:marTop w:val="0"/>
          <w:marBottom w:val="0"/>
          <w:divBdr>
            <w:top w:val="none" w:sz="0" w:space="0" w:color="auto"/>
            <w:left w:val="none" w:sz="0" w:space="0" w:color="auto"/>
            <w:bottom w:val="none" w:sz="0" w:space="0" w:color="auto"/>
            <w:right w:val="none" w:sz="0" w:space="0" w:color="auto"/>
          </w:divBdr>
        </w:div>
        <w:div w:id="927468466">
          <w:marLeft w:val="0"/>
          <w:marRight w:val="0"/>
          <w:marTop w:val="0"/>
          <w:marBottom w:val="0"/>
          <w:divBdr>
            <w:top w:val="none" w:sz="0" w:space="0" w:color="auto"/>
            <w:left w:val="none" w:sz="0" w:space="0" w:color="auto"/>
            <w:bottom w:val="none" w:sz="0" w:space="0" w:color="auto"/>
            <w:right w:val="none" w:sz="0" w:space="0" w:color="auto"/>
          </w:divBdr>
        </w:div>
        <w:div w:id="1272975150">
          <w:marLeft w:val="0"/>
          <w:marRight w:val="0"/>
          <w:marTop w:val="0"/>
          <w:marBottom w:val="0"/>
          <w:divBdr>
            <w:top w:val="none" w:sz="0" w:space="0" w:color="auto"/>
            <w:left w:val="none" w:sz="0" w:space="0" w:color="auto"/>
            <w:bottom w:val="none" w:sz="0" w:space="0" w:color="auto"/>
            <w:right w:val="none" w:sz="0" w:space="0" w:color="auto"/>
          </w:divBdr>
        </w:div>
      </w:divsChild>
    </w:div>
    <w:div w:id="1758673178">
      <w:bodyDiv w:val="1"/>
      <w:marLeft w:val="0"/>
      <w:marRight w:val="0"/>
      <w:marTop w:val="0"/>
      <w:marBottom w:val="0"/>
      <w:divBdr>
        <w:top w:val="none" w:sz="0" w:space="0" w:color="auto"/>
        <w:left w:val="none" w:sz="0" w:space="0" w:color="auto"/>
        <w:bottom w:val="none" w:sz="0" w:space="0" w:color="auto"/>
        <w:right w:val="none" w:sz="0" w:space="0" w:color="auto"/>
      </w:divBdr>
    </w:div>
    <w:div w:id="1795052755">
      <w:bodyDiv w:val="1"/>
      <w:marLeft w:val="0"/>
      <w:marRight w:val="0"/>
      <w:marTop w:val="0"/>
      <w:marBottom w:val="0"/>
      <w:divBdr>
        <w:top w:val="none" w:sz="0" w:space="0" w:color="auto"/>
        <w:left w:val="none" w:sz="0" w:space="0" w:color="auto"/>
        <w:bottom w:val="none" w:sz="0" w:space="0" w:color="auto"/>
        <w:right w:val="none" w:sz="0" w:space="0" w:color="auto"/>
      </w:divBdr>
    </w:div>
    <w:div w:id="197559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flaechenhandel.de" TargetMode="External"/><Relationship Id="rId2" Type="http://schemas.openxmlformats.org/officeDocument/2006/relationships/hyperlink" Target="https://bpej.vumop.cz" TargetMode="External"/><Relationship Id="rId1" Type="http://schemas.openxmlformats.org/officeDocument/2006/relationships/hyperlink" Target="https://ec.europa.eu/eurostat/documents/3217494/9237449/KS-01-18-656-EN-N.pdf/2b2a096b-3bd6-4939-8ef3-11cfc14b93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285A6-C8EF-45B9-A24A-52CEEAD9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11526</Words>
  <Characters>72614</Characters>
  <Application>Microsoft Office Word</Application>
  <DocSecurity>0</DocSecurity>
  <Lines>605</Lines>
  <Paragraphs>167</Paragraphs>
  <ScaleCrop>false</ScaleCrop>
  <HeadingPairs>
    <vt:vector size="2" baseType="variant">
      <vt:variant>
        <vt:lpstr>Titel</vt:lpstr>
      </vt:variant>
      <vt:variant>
        <vt:i4>1</vt:i4>
      </vt:variant>
    </vt:vector>
  </HeadingPairs>
  <TitlesOfParts>
    <vt:vector size="1" baseType="lpstr">
      <vt:lpstr/>
    </vt:vector>
  </TitlesOfParts>
  <Company>UFZ</Company>
  <LinksUpToDate>false</LinksUpToDate>
  <CharactersWithSpaces>83973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Marquard marquard</dc:creator>
  <cp:lastModifiedBy>Elisabeth Marquard marquard</cp:lastModifiedBy>
  <cp:revision>9</cp:revision>
  <dcterms:created xsi:type="dcterms:W3CDTF">2019-11-07T13:50:00Z</dcterms:created>
  <dcterms:modified xsi:type="dcterms:W3CDTF">2019-11-07T18:13:00Z</dcterms:modified>
</cp:coreProperties>
</file>